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15A" w:rsidRPr="001F515A" w:rsidRDefault="001F515A" w:rsidP="008878A1">
      <w:pPr>
        <w:rPr>
          <w:rFonts w:ascii="Arial" w:hAnsi="Arial"/>
          <w:b/>
          <w:sz w:val="20"/>
          <w:szCs w:val="20"/>
          <w:lang w:eastAsia="en-US"/>
        </w:rPr>
      </w:pPr>
      <w:r>
        <w:rPr>
          <w:noProof/>
        </w:rPr>
        <w:drawing>
          <wp:anchor distT="0" distB="0" distL="114300" distR="114300" simplePos="0" relativeHeight="251659264" behindDoc="1" locked="1" layoutInCell="1" allowOverlap="1" wp14:anchorId="1FB5A45F" wp14:editId="166F8DF5">
            <wp:simplePos x="0" y="0"/>
            <wp:positionH relativeFrom="column">
              <wp:posOffset>8540115</wp:posOffset>
            </wp:positionH>
            <wp:positionV relativeFrom="page">
              <wp:posOffset>710565</wp:posOffset>
            </wp:positionV>
            <wp:extent cx="885825" cy="1143000"/>
            <wp:effectExtent l="0" t="0" r="9525"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15A">
        <w:rPr>
          <w:rFonts w:ascii="Verdana" w:hAnsi="Verdana"/>
          <w:sz w:val="20"/>
          <w:szCs w:val="20"/>
          <w:lang w:eastAsia="en-US"/>
        </w:rPr>
        <w:object w:dxaOrig="3165"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5pt;height:97pt" o:ole="">
            <v:imagedata r:id="rId12" o:title=""/>
          </v:shape>
          <o:OLEObject Type="Embed" ProgID="Imaging.Document" ShapeID="_x0000_i1025" DrawAspect="Content" ObjectID="_1696828604" r:id="rId13"/>
        </w:object>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p>
    <w:p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Form to be used for the Full Equalities Impact Assessment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908"/>
        <w:gridCol w:w="327"/>
        <w:gridCol w:w="2013"/>
        <w:gridCol w:w="1417"/>
        <w:gridCol w:w="383"/>
        <w:gridCol w:w="1715"/>
        <w:gridCol w:w="745"/>
        <w:gridCol w:w="1098"/>
        <w:gridCol w:w="1446"/>
        <w:gridCol w:w="2268"/>
        <w:gridCol w:w="1417"/>
      </w:tblGrid>
      <w:tr w:rsidR="003B0904" w:rsidRPr="001F515A" w:rsidTr="004D292E">
        <w:tc>
          <w:tcPr>
            <w:tcW w:w="1908" w:type="dxa"/>
            <w:noWrap/>
          </w:tcPr>
          <w:p w:rsidR="003B0904" w:rsidRDefault="003B0904" w:rsidP="004D292E">
            <w:pPr>
              <w:keepLines/>
              <w:rPr>
                <w:rFonts w:ascii="Arial" w:hAnsi="Arial" w:cs="Arial"/>
                <w:b/>
                <w:bCs/>
                <w:szCs w:val="20"/>
                <w:lang w:eastAsia="en-US"/>
              </w:rPr>
            </w:pPr>
            <w:r w:rsidRPr="001F515A">
              <w:rPr>
                <w:rFonts w:ascii="Arial" w:hAnsi="Arial" w:cs="Arial"/>
                <w:b/>
                <w:bCs/>
                <w:szCs w:val="20"/>
                <w:lang w:eastAsia="en-US"/>
              </w:rPr>
              <w:t>Service Area:</w:t>
            </w:r>
            <w:r>
              <w:rPr>
                <w:rFonts w:ascii="Arial" w:hAnsi="Arial" w:cs="Arial"/>
                <w:b/>
                <w:bCs/>
                <w:szCs w:val="20"/>
                <w:lang w:eastAsia="en-US"/>
              </w:rPr>
              <w:t xml:space="preserve"> </w:t>
            </w:r>
          </w:p>
          <w:p w:rsidR="003B0904" w:rsidRDefault="003B0904" w:rsidP="004D292E">
            <w:pPr>
              <w:keepLines/>
              <w:rPr>
                <w:rFonts w:ascii="Arial" w:hAnsi="Arial" w:cs="Arial"/>
                <w:b/>
                <w:bCs/>
                <w:szCs w:val="20"/>
                <w:lang w:eastAsia="en-US"/>
              </w:rPr>
            </w:pPr>
          </w:p>
          <w:p w:rsidR="003B0904" w:rsidRPr="001F515A" w:rsidRDefault="003B0904" w:rsidP="004D292E">
            <w:pPr>
              <w:keepLines/>
              <w:rPr>
                <w:rFonts w:ascii="Arial" w:hAnsi="Arial" w:cs="Arial"/>
                <w:b/>
                <w:bCs/>
                <w:szCs w:val="20"/>
                <w:lang w:eastAsia="en-US"/>
              </w:rPr>
            </w:pPr>
            <w:r w:rsidRPr="00E55166">
              <w:rPr>
                <w:rFonts w:ascii="Arial" w:hAnsi="Arial" w:cs="Arial"/>
                <w:bCs/>
                <w:szCs w:val="20"/>
                <w:lang w:eastAsia="en-US"/>
              </w:rPr>
              <w:t>Regeneration and Economy</w:t>
            </w:r>
          </w:p>
          <w:p w:rsidR="003B0904" w:rsidRPr="001F515A" w:rsidRDefault="003B0904" w:rsidP="004D292E">
            <w:pPr>
              <w:keepLines/>
              <w:rPr>
                <w:rFonts w:ascii="Arial" w:hAnsi="Arial" w:cs="Arial"/>
                <w:b/>
                <w:bCs/>
                <w:szCs w:val="20"/>
                <w:lang w:eastAsia="en-US"/>
              </w:rPr>
            </w:pPr>
          </w:p>
        </w:tc>
        <w:tc>
          <w:tcPr>
            <w:tcW w:w="327" w:type="dxa"/>
            <w:noWrap/>
          </w:tcPr>
          <w:p w:rsidR="003B0904" w:rsidRPr="001F515A" w:rsidRDefault="003B0904" w:rsidP="004D292E">
            <w:pPr>
              <w:keepLines/>
              <w:rPr>
                <w:rFonts w:ascii="Arial" w:hAnsi="Arial" w:cs="Arial"/>
                <w:b/>
                <w:bCs/>
                <w:szCs w:val="20"/>
                <w:lang w:eastAsia="en-US"/>
              </w:rPr>
            </w:pPr>
          </w:p>
        </w:tc>
        <w:tc>
          <w:tcPr>
            <w:tcW w:w="2013" w:type="dxa"/>
            <w:noWrap/>
          </w:tcPr>
          <w:p w:rsidR="003B0904" w:rsidRDefault="003B0904" w:rsidP="004D292E">
            <w:pPr>
              <w:keepLines/>
              <w:rPr>
                <w:rFonts w:ascii="Arial" w:hAnsi="Arial" w:cs="Arial"/>
                <w:b/>
                <w:bCs/>
                <w:szCs w:val="20"/>
                <w:lang w:eastAsia="en-US"/>
              </w:rPr>
            </w:pPr>
            <w:r w:rsidRPr="001F515A">
              <w:rPr>
                <w:rFonts w:ascii="Arial" w:hAnsi="Arial" w:cs="Arial"/>
                <w:b/>
                <w:bCs/>
                <w:szCs w:val="20"/>
                <w:lang w:eastAsia="en-US"/>
              </w:rPr>
              <w:t>Section:</w:t>
            </w:r>
            <w:r>
              <w:rPr>
                <w:rFonts w:ascii="Arial" w:hAnsi="Arial" w:cs="Arial"/>
                <w:b/>
                <w:bCs/>
                <w:szCs w:val="20"/>
                <w:lang w:eastAsia="en-US"/>
              </w:rPr>
              <w:t xml:space="preserve"> </w:t>
            </w:r>
          </w:p>
          <w:p w:rsidR="003B0904" w:rsidRDefault="003B0904" w:rsidP="004D292E">
            <w:pPr>
              <w:keepLines/>
              <w:rPr>
                <w:rFonts w:ascii="Arial" w:hAnsi="Arial" w:cs="Arial"/>
                <w:b/>
                <w:bCs/>
                <w:szCs w:val="20"/>
                <w:lang w:eastAsia="en-US"/>
              </w:rPr>
            </w:pPr>
          </w:p>
          <w:p w:rsidR="003B0904" w:rsidRPr="001F515A" w:rsidRDefault="003B0904" w:rsidP="004D292E">
            <w:pPr>
              <w:keepLines/>
              <w:rPr>
                <w:rFonts w:ascii="Arial" w:hAnsi="Arial" w:cs="Arial"/>
                <w:b/>
                <w:bCs/>
                <w:szCs w:val="20"/>
                <w:lang w:eastAsia="en-US"/>
              </w:rPr>
            </w:pPr>
            <w:r w:rsidRPr="00E55166">
              <w:rPr>
                <w:rFonts w:ascii="Arial" w:hAnsi="Arial" w:cs="Arial"/>
                <w:bCs/>
                <w:szCs w:val="20"/>
                <w:lang w:eastAsia="en-US"/>
              </w:rPr>
              <w:t>Economic Development</w:t>
            </w:r>
          </w:p>
          <w:p w:rsidR="003B0904" w:rsidRPr="001F515A" w:rsidRDefault="003B0904" w:rsidP="004D292E">
            <w:pPr>
              <w:keepLines/>
              <w:rPr>
                <w:rFonts w:ascii="Arial" w:hAnsi="Arial" w:cs="Arial"/>
                <w:b/>
                <w:bCs/>
                <w:szCs w:val="20"/>
                <w:lang w:eastAsia="en-US"/>
              </w:rPr>
            </w:pPr>
          </w:p>
          <w:p w:rsidR="003B0904" w:rsidRPr="001F515A" w:rsidRDefault="003B0904" w:rsidP="004D292E">
            <w:pPr>
              <w:keepLines/>
              <w:rPr>
                <w:rFonts w:ascii="Arial" w:hAnsi="Arial" w:cs="Arial"/>
                <w:b/>
                <w:bCs/>
                <w:szCs w:val="20"/>
                <w:lang w:eastAsia="en-US"/>
              </w:rPr>
            </w:pPr>
          </w:p>
        </w:tc>
        <w:tc>
          <w:tcPr>
            <w:tcW w:w="1800" w:type="dxa"/>
            <w:gridSpan w:val="2"/>
            <w:noWrap/>
          </w:tcPr>
          <w:p w:rsidR="003B0904" w:rsidRDefault="003B0904" w:rsidP="004D292E">
            <w:pPr>
              <w:keepLines/>
              <w:rPr>
                <w:rFonts w:ascii="Arial" w:hAnsi="Arial" w:cs="Arial"/>
                <w:b/>
                <w:bCs/>
                <w:szCs w:val="20"/>
                <w:lang w:eastAsia="en-US"/>
              </w:rPr>
            </w:pPr>
            <w:r w:rsidRPr="001F515A">
              <w:rPr>
                <w:rFonts w:ascii="Arial" w:hAnsi="Arial" w:cs="Arial"/>
                <w:b/>
                <w:bCs/>
                <w:szCs w:val="20"/>
                <w:lang w:eastAsia="en-US"/>
              </w:rPr>
              <w:t>Date of Initial assessment:</w:t>
            </w:r>
          </w:p>
          <w:p w:rsidR="003B0904" w:rsidRDefault="003B0904" w:rsidP="004D292E">
            <w:pPr>
              <w:keepLines/>
              <w:rPr>
                <w:rFonts w:ascii="Arial" w:hAnsi="Arial" w:cs="Arial"/>
                <w:b/>
                <w:bCs/>
                <w:szCs w:val="20"/>
                <w:lang w:eastAsia="en-US"/>
              </w:rPr>
            </w:pPr>
          </w:p>
          <w:p w:rsidR="003B0904" w:rsidRPr="00E55166" w:rsidRDefault="003B0904" w:rsidP="004D292E">
            <w:pPr>
              <w:keepLines/>
              <w:rPr>
                <w:rFonts w:ascii="Arial" w:hAnsi="Arial" w:cs="Arial"/>
                <w:bCs/>
                <w:szCs w:val="20"/>
                <w:lang w:eastAsia="en-US"/>
              </w:rPr>
            </w:pPr>
            <w:r>
              <w:rPr>
                <w:rFonts w:ascii="Arial" w:hAnsi="Arial" w:cs="Arial"/>
                <w:bCs/>
                <w:szCs w:val="20"/>
                <w:lang w:eastAsia="en-US"/>
              </w:rPr>
              <w:t>7</w:t>
            </w:r>
            <w:r w:rsidRPr="00177429">
              <w:rPr>
                <w:rFonts w:ascii="Arial" w:hAnsi="Arial" w:cs="Arial"/>
                <w:bCs/>
                <w:szCs w:val="20"/>
                <w:vertAlign w:val="superscript"/>
                <w:lang w:eastAsia="en-US"/>
              </w:rPr>
              <w:t>th</w:t>
            </w:r>
            <w:r>
              <w:rPr>
                <w:rFonts w:ascii="Arial" w:hAnsi="Arial" w:cs="Arial"/>
                <w:bCs/>
                <w:szCs w:val="20"/>
                <w:lang w:eastAsia="en-US"/>
              </w:rPr>
              <w:t xml:space="preserve"> Oct 2021</w:t>
            </w:r>
          </w:p>
          <w:p w:rsidR="003B0904" w:rsidRPr="001F515A" w:rsidRDefault="003B0904" w:rsidP="004D292E">
            <w:pPr>
              <w:keepLines/>
              <w:rPr>
                <w:rFonts w:ascii="Arial" w:hAnsi="Arial" w:cs="Arial"/>
                <w:b/>
                <w:bCs/>
                <w:szCs w:val="20"/>
                <w:lang w:eastAsia="en-US"/>
              </w:rPr>
            </w:pPr>
          </w:p>
        </w:tc>
        <w:tc>
          <w:tcPr>
            <w:tcW w:w="3558" w:type="dxa"/>
            <w:gridSpan w:val="3"/>
            <w:noWrap/>
          </w:tcPr>
          <w:p w:rsidR="003B0904" w:rsidRDefault="003B0904" w:rsidP="004D292E">
            <w:pPr>
              <w:keepLines/>
              <w:rPr>
                <w:rFonts w:ascii="Arial" w:hAnsi="Arial" w:cs="Arial"/>
                <w:b/>
                <w:bCs/>
                <w:szCs w:val="20"/>
                <w:lang w:eastAsia="en-US"/>
              </w:rPr>
            </w:pPr>
            <w:r w:rsidRPr="001F515A">
              <w:rPr>
                <w:rFonts w:ascii="Arial" w:hAnsi="Arial" w:cs="Arial"/>
                <w:b/>
                <w:bCs/>
                <w:szCs w:val="20"/>
                <w:lang w:eastAsia="en-US"/>
              </w:rPr>
              <w:t xml:space="preserve">Key Person responsible for assessment: </w:t>
            </w:r>
          </w:p>
          <w:p w:rsidR="003B0904" w:rsidRDefault="003B0904" w:rsidP="004D292E">
            <w:pPr>
              <w:keepLines/>
              <w:rPr>
                <w:rFonts w:ascii="Arial" w:hAnsi="Arial" w:cs="Arial"/>
                <w:b/>
                <w:bCs/>
                <w:szCs w:val="20"/>
                <w:lang w:eastAsia="en-US"/>
              </w:rPr>
            </w:pPr>
          </w:p>
          <w:p w:rsidR="003B0904" w:rsidRPr="00E55166" w:rsidRDefault="003B0904" w:rsidP="004D292E">
            <w:pPr>
              <w:keepLines/>
              <w:rPr>
                <w:rFonts w:ascii="Arial" w:hAnsi="Arial" w:cs="Arial"/>
                <w:bCs/>
                <w:szCs w:val="20"/>
                <w:lang w:eastAsia="en-US"/>
              </w:rPr>
            </w:pPr>
            <w:r w:rsidRPr="00E55166">
              <w:rPr>
                <w:rFonts w:ascii="Arial" w:hAnsi="Arial" w:cs="Arial"/>
                <w:bCs/>
                <w:szCs w:val="20"/>
                <w:lang w:eastAsia="en-US"/>
              </w:rPr>
              <w:t>Matt Peachey</w:t>
            </w:r>
          </w:p>
        </w:tc>
        <w:tc>
          <w:tcPr>
            <w:tcW w:w="5131" w:type="dxa"/>
            <w:gridSpan w:val="3"/>
            <w:noWrap/>
          </w:tcPr>
          <w:p w:rsidR="003B0904" w:rsidRDefault="003B0904" w:rsidP="004D292E">
            <w:pPr>
              <w:keepLines/>
              <w:rPr>
                <w:rFonts w:ascii="Arial" w:hAnsi="Arial" w:cs="Arial"/>
                <w:b/>
                <w:bCs/>
                <w:szCs w:val="20"/>
                <w:lang w:eastAsia="en-US"/>
              </w:rPr>
            </w:pPr>
            <w:r w:rsidRPr="001F515A">
              <w:rPr>
                <w:rFonts w:ascii="Arial" w:hAnsi="Arial" w:cs="Arial"/>
                <w:b/>
                <w:bCs/>
                <w:szCs w:val="20"/>
                <w:lang w:eastAsia="en-US"/>
              </w:rPr>
              <w:t>Date assessment commenced:</w:t>
            </w:r>
          </w:p>
          <w:p w:rsidR="003B0904" w:rsidRDefault="003B0904" w:rsidP="004D292E">
            <w:pPr>
              <w:keepLines/>
              <w:rPr>
                <w:rFonts w:ascii="Arial" w:hAnsi="Arial" w:cs="Arial"/>
                <w:b/>
                <w:bCs/>
                <w:szCs w:val="20"/>
                <w:lang w:eastAsia="en-US"/>
              </w:rPr>
            </w:pPr>
          </w:p>
          <w:p w:rsidR="003B0904" w:rsidRDefault="003B0904" w:rsidP="004D292E">
            <w:pPr>
              <w:keepLines/>
              <w:rPr>
                <w:rFonts w:ascii="Arial" w:hAnsi="Arial" w:cs="Arial"/>
                <w:b/>
                <w:bCs/>
                <w:szCs w:val="20"/>
                <w:lang w:eastAsia="en-US"/>
              </w:rPr>
            </w:pPr>
          </w:p>
          <w:p w:rsidR="003B0904" w:rsidRPr="00E55166" w:rsidRDefault="003B0904" w:rsidP="004D292E">
            <w:pPr>
              <w:keepLines/>
              <w:rPr>
                <w:rFonts w:ascii="Arial" w:hAnsi="Arial" w:cs="Arial"/>
                <w:bCs/>
                <w:szCs w:val="20"/>
                <w:lang w:eastAsia="en-US"/>
              </w:rPr>
            </w:pPr>
            <w:r>
              <w:rPr>
                <w:rFonts w:ascii="Arial" w:hAnsi="Arial" w:cs="Arial"/>
                <w:bCs/>
                <w:szCs w:val="20"/>
                <w:lang w:eastAsia="en-US"/>
              </w:rPr>
              <w:t>7</w:t>
            </w:r>
            <w:r w:rsidRPr="00177429">
              <w:rPr>
                <w:rFonts w:ascii="Arial" w:hAnsi="Arial" w:cs="Arial"/>
                <w:bCs/>
                <w:szCs w:val="20"/>
                <w:vertAlign w:val="superscript"/>
                <w:lang w:eastAsia="en-US"/>
              </w:rPr>
              <w:t>th</w:t>
            </w:r>
            <w:r>
              <w:rPr>
                <w:rFonts w:ascii="Arial" w:hAnsi="Arial" w:cs="Arial"/>
                <w:bCs/>
                <w:szCs w:val="20"/>
                <w:lang w:eastAsia="en-US"/>
              </w:rPr>
              <w:t xml:space="preserve"> October 2021</w:t>
            </w:r>
          </w:p>
          <w:p w:rsidR="003B0904" w:rsidRPr="001F515A" w:rsidRDefault="003B0904" w:rsidP="004D292E">
            <w:pPr>
              <w:keepLines/>
              <w:ind w:left="360"/>
              <w:rPr>
                <w:rFonts w:ascii="Arial" w:hAnsi="Arial" w:cs="Arial"/>
                <w:b/>
                <w:bCs/>
                <w:szCs w:val="20"/>
                <w:lang w:eastAsia="en-US"/>
              </w:rPr>
            </w:pPr>
          </w:p>
        </w:tc>
      </w:tr>
      <w:tr w:rsidR="003B0904" w:rsidRPr="001F515A" w:rsidTr="004D292E">
        <w:tc>
          <w:tcPr>
            <w:tcW w:w="4248" w:type="dxa"/>
            <w:gridSpan w:val="3"/>
            <w:noWrap/>
          </w:tcPr>
          <w:p w:rsidR="003B0904" w:rsidRPr="00ED20C9" w:rsidRDefault="003B0904" w:rsidP="004D292E">
            <w:pPr>
              <w:keepLines/>
              <w:rPr>
                <w:rFonts w:ascii="Arial" w:hAnsi="Arial" w:cs="Arial"/>
                <w:b/>
                <w:bCs/>
                <w:szCs w:val="20"/>
                <w:lang w:eastAsia="en-US"/>
              </w:rPr>
            </w:pPr>
            <w:r w:rsidRPr="001F515A">
              <w:rPr>
                <w:rFonts w:ascii="Arial" w:hAnsi="Arial" w:cs="Arial"/>
                <w:b/>
                <w:bCs/>
                <w:szCs w:val="20"/>
                <w:lang w:eastAsia="en-US"/>
              </w:rPr>
              <w:t>Name of Policy to be assessed:</w:t>
            </w:r>
          </w:p>
        </w:tc>
        <w:tc>
          <w:tcPr>
            <w:tcW w:w="10489" w:type="dxa"/>
            <w:gridSpan w:val="8"/>
            <w:noWrap/>
          </w:tcPr>
          <w:p w:rsidR="003B0904" w:rsidRPr="0054009D" w:rsidRDefault="003B0904" w:rsidP="004D292E">
            <w:pPr>
              <w:keepLines/>
              <w:rPr>
                <w:rFonts w:ascii="Arial" w:hAnsi="Arial" w:cs="Arial"/>
                <w:szCs w:val="20"/>
                <w:lang w:eastAsia="en-US"/>
              </w:rPr>
            </w:pPr>
            <w:r>
              <w:rPr>
                <w:rFonts w:ascii="Arial" w:hAnsi="Arial" w:cs="Arial"/>
                <w:szCs w:val="20"/>
                <w:lang w:eastAsia="en-US"/>
              </w:rPr>
              <w:t>Local Growth Funded Workspace project – Standingford House Redevelopment, Cave Street,</w:t>
            </w:r>
          </w:p>
        </w:tc>
      </w:tr>
      <w:tr w:rsidR="003B0904" w:rsidRPr="001F515A" w:rsidTr="004D292E">
        <w:trPr>
          <w:trHeight w:val="96"/>
        </w:trPr>
        <w:tc>
          <w:tcPr>
            <w:tcW w:w="4248" w:type="dxa"/>
            <w:gridSpan w:val="3"/>
            <w:vMerge w:val="restart"/>
            <w:noWrap/>
          </w:tcPr>
          <w:p w:rsidR="003B0904" w:rsidRPr="001F515A" w:rsidRDefault="003B0904" w:rsidP="004D292E">
            <w:pPr>
              <w:keepLines/>
              <w:rPr>
                <w:rFonts w:ascii="Arial" w:hAnsi="Arial" w:cs="Arial"/>
                <w:b/>
                <w:bCs/>
                <w:szCs w:val="20"/>
                <w:lang w:eastAsia="en-US"/>
              </w:rPr>
            </w:pPr>
            <w:r w:rsidRPr="001F515A">
              <w:rPr>
                <w:rFonts w:ascii="Arial" w:hAnsi="Arial" w:cs="Arial"/>
                <w:b/>
                <w:bCs/>
                <w:szCs w:val="20"/>
                <w:lang w:eastAsia="en-US"/>
              </w:rPr>
              <w:t>1. In what area are there concerns that the policy could have a differential impact</w:t>
            </w:r>
          </w:p>
        </w:tc>
        <w:tc>
          <w:tcPr>
            <w:tcW w:w="3515" w:type="dxa"/>
            <w:gridSpan w:val="3"/>
            <w:shd w:val="clear" w:color="auto" w:fill="auto"/>
            <w:noWrap/>
          </w:tcPr>
          <w:p w:rsidR="003B0904" w:rsidRPr="001F515A" w:rsidRDefault="003B0904" w:rsidP="004D292E">
            <w:pPr>
              <w:keepLines/>
              <w:jc w:val="center"/>
              <w:rPr>
                <w:rFonts w:ascii="Arial" w:hAnsi="Arial" w:cs="Arial"/>
                <w:b/>
                <w:i/>
                <w:iCs/>
                <w:szCs w:val="20"/>
                <w:lang w:eastAsia="en-US"/>
              </w:rPr>
            </w:pPr>
            <w:r>
              <w:rPr>
                <w:rFonts w:ascii="Arial" w:hAnsi="Arial" w:cs="Arial"/>
                <w:b/>
                <w:i/>
                <w:iCs/>
                <w:szCs w:val="20"/>
                <w:lang w:eastAsia="en-US"/>
              </w:rPr>
              <w:t>Race</w:t>
            </w:r>
          </w:p>
        </w:tc>
        <w:tc>
          <w:tcPr>
            <w:tcW w:w="3289" w:type="dxa"/>
            <w:gridSpan w:val="3"/>
            <w:shd w:val="clear" w:color="auto" w:fill="auto"/>
            <w:noWrap/>
          </w:tcPr>
          <w:p w:rsidR="003B0904" w:rsidRPr="0054009D" w:rsidRDefault="003B0904" w:rsidP="004D292E">
            <w:pPr>
              <w:keepLines/>
              <w:jc w:val="center"/>
              <w:rPr>
                <w:rFonts w:ascii="Arial" w:hAnsi="Arial" w:cs="Arial"/>
                <w:b/>
                <w:i/>
                <w:iCs/>
                <w:szCs w:val="20"/>
                <w:lang w:eastAsia="en-US"/>
              </w:rPr>
            </w:pPr>
            <w:r w:rsidRPr="0054009D">
              <w:rPr>
                <w:rFonts w:ascii="Arial" w:hAnsi="Arial" w:cs="Arial"/>
                <w:b/>
                <w:i/>
                <w:iCs/>
                <w:szCs w:val="20"/>
                <w:lang w:eastAsia="en-US"/>
              </w:rPr>
              <w:t>Disability</w:t>
            </w:r>
          </w:p>
        </w:tc>
        <w:tc>
          <w:tcPr>
            <w:tcW w:w="3685" w:type="dxa"/>
            <w:gridSpan w:val="2"/>
            <w:shd w:val="clear" w:color="auto" w:fill="auto"/>
            <w:noWrap/>
          </w:tcPr>
          <w:p w:rsidR="003B0904" w:rsidRPr="001F515A" w:rsidRDefault="003B0904" w:rsidP="004D292E">
            <w:pPr>
              <w:keepLines/>
              <w:jc w:val="center"/>
              <w:rPr>
                <w:rFonts w:ascii="Arial" w:hAnsi="Arial" w:cs="Arial"/>
                <w:b/>
                <w:i/>
                <w:iCs/>
                <w:szCs w:val="20"/>
                <w:lang w:eastAsia="en-US"/>
              </w:rPr>
            </w:pPr>
            <w:r w:rsidRPr="001F515A">
              <w:rPr>
                <w:rFonts w:ascii="Arial" w:hAnsi="Arial" w:cs="Arial"/>
                <w:b/>
                <w:i/>
                <w:iCs/>
                <w:szCs w:val="20"/>
                <w:lang w:eastAsia="en-US"/>
              </w:rPr>
              <w:t xml:space="preserve">Age </w:t>
            </w:r>
          </w:p>
        </w:tc>
      </w:tr>
      <w:tr w:rsidR="003B0904" w:rsidRPr="001F515A" w:rsidTr="004D292E">
        <w:tc>
          <w:tcPr>
            <w:tcW w:w="4248" w:type="dxa"/>
            <w:gridSpan w:val="3"/>
            <w:vMerge/>
            <w:noWrap/>
          </w:tcPr>
          <w:p w:rsidR="003B0904" w:rsidRPr="001F515A" w:rsidRDefault="003B0904" w:rsidP="004D292E">
            <w:pPr>
              <w:keepLines/>
              <w:rPr>
                <w:rFonts w:ascii="Arial" w:hAnsi="Arial" w:cs="Arial"/>
                <w:szCs w:val="20"/>
                <w:lang w:eastAsia="en-US"/>
              </w:rPr>
            </w:pPr>
          </w:p>
        </w:tc>
        <w:tc>
          <w:tcPr>
            <w:tcW w:w="3515" w:type="dxa"/>
            <w:gridSpan w:val="3"/>
            <w:shd w:val="clear" w:color="auto" w:fill="auto"/>
            <w:noWrap/>
          </w:tcPr>
          <w:p w:rsidR="003B0904" w:rsidRPr="008202A2" w:rsidRDefault="003B0904" w:rsidP="004D292E">
            <w:pPr>
              <w:keepLines/>
              <w:jc w:val="center"/>
              <w:rPr>
                <w:rFonts w:ascii="Arial" w:hAnsi="Arial" w:cs="Arial"/>
                <w:b/>
                <w:i/>
                <w:iCs/>
                <w:strike/>
                <w:szCs w:val="20"/>
                <w:lang w:eastAsia="en-US"/>
              </w:rPr>
            </w:pPr>
            <w:r w:rsidRPr="008202A2">
              <w:rPr>
                <w:rFonts w:ascii="Arial" w:hAnsi="Arial" w:cs="Arial"/>
                <w:b/>
                <w:i/>
                <w:iCs/>
                <w:strike/>
                <w:szCs w:val="20"/>
                <w:lang w:eastAsia="en-US"/>
              </w:rPr>
              <w:t>Gender reassignment</w:t>
            </w:r>
          </w:p>
        </w:tc>
        <w:tc>
          <w:tcPr>
            <w:tcW w:w="3289" w:type="dxa"/>
            <w:gridSpan w:val="3"/>
            <w:shd w:val="clear" w:color="auto" w:fill="auto"/>
            <w:noWrap/>
          </w:tcPr>
          <w:p w:rsidR="003B0904" w:rsidRPr="008202A2" w:rsidRDefault="003B0904" w:rsidP="004D292E">
            <w:pPr>
              <w:keepLines/>
              <w:jc w:val="center"/>
              <w:rPr>
                <w:rFonts w:ascii="Arial" w:hAnsi="Arial" w:cs="Arial"/>
                <w:b/>
                <w:i/>
                <w:iCs/>
                <w:strike/>
                <w:szCs w:val="20"/>
                <w:lang w:eastAsia="en-US"/>
              </w:rPr>
            </w:pPr>
            <w:r w:rsidRPr="008202A2">
              <w:rPr>
                <w:rFonts w:ascii="Arial" w:hAnsi="Arial" w:cs="Arial"/>
                <w:b/>
                <w:i/>
                <w:iCs/>
                <w:strike/>
                <w:szCs w:val="20"/>
                <w:lang w:eastAsia="en-US"/>
              </w:rPr>
              <w:t>Religion or  Belief</w:t>
            </w:r>
          </w:p>
        </w:tc>
        <w:tc>
          <w:tcPr>
            <w:tcW w:w="3685" w:type="dxa"/>
            <w:gridSpan w:val="2"/>
            <w:shd w:val="clear" w:color="auto" w:fill="auto"/>
            <w:noWrap/>
          </w:tcPr>
          <w:p w:rsidR="003B0904" w:rsidRPr="008202A2" w:rsidRDefault="003B0904" w:rsidP="004D292E">
            <w:pPr>
              <w:keepLines/>
              <w:jc w:val="center"/>
              <w:rPr>
                <w:rFonts w:ascii="Arial" w:hAnsi="Arial" w:cs="Arial"/>
                <w:b/>
                <w:i/>
                <w:iCs/>
                <w:strike/>
                <w:szCs w:val="20"/>
                <w:lang w:eastAsia="en-US"/>
              </w:rPr>
            </w:pPr>
            <w:r w:rsidRPr="008202A2">
              <w:rPr>
                <w:rFonts w:ascii="Arial" w:hAnsi="Arial" w:cs="Arial"/>
                <w:b/>
                <w:i/>
                <w:iCs/>
                <w:strike/>
                <w:szCs w:val="20"/>
                <w:lang w:eastAsia="en-US"/>
              </w:rPr>
              <w:t>Sexual Orientation</w:t>
            </w:r>
          </w:p>
        </w:tc>
      </w:tr>
      <w:tr w:rsidR="003B0904" w:rsidRPr="001F515A" w:rsidTr="004D292E">
        <w:tc>
          <w:tcPr>
            <w:tcW w:w="4248" w:type="dxa"/>
            <w:gridSpan w:val="3"/>
            <w:vMerge/>
            <w:noWrap/>
          </w:tcPr>
          <w:p w:rsidR="003B0904" w:rsidRPr="001F515A" w:rsidRDefault="003B0904" w:rsidP="004D292E">
            <w:pPr>
              <w:keepLines/>
              <w:rPr>
                <w:rFonts w:ascii="Arial" w:hAnsi="Arial" w:cs="Arial"/>
                <w:b/>
                <w:szCs w:val="20"/>
                <w:lang w:eastAsia="en-US"/>
              </w:rPr>
            </w:pPr>
          </w:p>
        </w:tc>
        <w:tc>
          <w:tcPr>
            <w:tcW w:w="3515" w:type="dxa"/>
            <w:gridSpan w:val="3"/>
            <w:shd w:val="clear" w:color="auto" w:fill="auto"/>
            <w:noWrap/>
          </w:tcPr>
          <w:p w:rsidR="003B0904" w:rsidRPr="0054009D" w:rsidRDefault="003B0904" w:rsidP="004D292E">
            <w:pPr>
              <w:keepLines/>
              <w:jc w:val="center"/>
              <w:rPr>
                <w:rFonts w:ascii="Arial" w:hAnsi="Arial" w:cs="Arial"/>
                <w:b/>
                <w:i/>
                <w:iCs/>
                <w:szCs w:val="20"/>
                <w:lang w:eastAsia="en-US"/>
              </w:rPr>
            </w:pPr>
            <w:r w:rsidRPr="0054009D">
              <w:rPr>
                <w:rFonts w:ascii="Arial" w:hAnsi="Arial" w:cs="Arial"/>
                <w:b/>
                <w:i/>
                <w:iCs/>
                <w:szCs w:val="20"/>
                <w:lang w:eastAsia="en-US"/>
              </w:rPr>
              <w:t>Sex</w:t>
            </w:r>
          </w:p>
        </w:tc>
        <w:tc>
          <w:tcPr>
            <w:tcW w:w="3289" w:type="dxa"/>
            <w:gridSpan w:val="3"/>
            <w:shd w:val="clear" w:color="auto" w:fill="auto"/>
            <w:noWrap/>
          </w:tcPr>
          <w:p w:rsidR="003B0904" w:rsidRPr="008202A2" w:rsidRDefault="003B0904" w:rsidP="004D292E">
            <w:pPr>
              <w:keepLines/>
              <w:jc w:val="center"/>
              <w:rPr>
                <w:rFonts w:ascii="Arial" w:hAnsi="Arial" w:cs="Arial"/>
                <w:b/>
                <w:i/>
                <w:iCs/>
                <w:strike/>
                <w:szCs w:val="20"/>
                <w:lang w:eastAsia="en-US"/>
              </w:rPr>
            </w:pPr>
            <w:r w:rsidRPr="008202A2">
              <w:rPr>
                <w:rFonts w:ascii="Arial" w:hAnsi="Arial" w:cs="Arial"/>
                <w:b/>
                <w:i/>
                <w:iCs/>
                <w:strike/>
                <w:szCs w:val="20"/>
                <w:lang w:eastAsia="en-US"/>
              </w:rPr>
              <w:t>Pregnancy and Maternity</w:t>
            </w:r>
          </w:p>
        </w:tc>
        <w:tc>
          <w:tcPr>
            <w:tcW w:w="3685" w:type="dxa"/>
            <w:gridSpan w:val="2"/>
            <w:shd w:val="clear" w:color="auto" w:fill="auto"/>
            <w:noWrap/>
          </w:tcPr>
          <w:p w:rsidR="003B0904" w:rsidRPr="008202A2" w:rsidRDefault="003B0904" w:rsidP="004D292E">
            <w:pPr>
              <w:keepLines/>
              <w:jc w:val="center"/>
              <w:rPr>
                <w:rFonts w:ascii="Arial" w:hAnsi="Arial" w:cs="Arial"/>
                <w:b/>
                <w:i/>
                <w:iCs/>
                <w:strike/>
                <w:szCs w:val="20"/>
                <w:lang w:eastAsia="en-US"/>
              </w:rPr>
            </w:pPr>
            <w:r w:rsidRPr="008202A2">
              <w:rPr>
                <w:rFonts w:ascii="Arial" w:hAnsi="Arial" w:cs="Arial"/>
                <w:b/>
                <w:i/>
                <w:iCs/>
                <w:strike/>
                <w:szCs w:val="20"/>
                <w:lang w:eastAsia="en-US"/>
              </w:rPr>
              <w:t>Marriage &amp; Civil Partnership</w:t>
            </w:r>
          </w:p>
        </w:tc>
      </w:tr>
      <w:tr w:rsidR="003B0904" w:rsidRPr="001F515A" w:rsidTr="004D292E">
        <w:tc>
          <w:tcPr>
            <w:tcW w:w="4248" w:type="dxa"/>
            <w:gridSpan w:val="3"/>
            <w:noWrap/>
          </w:tcPr>
          <w:p w:rsidR="003B0904" w:rsidRPr="001F515A" w:rsidRDefault="003B0904" w:rsidP="004D292E">
            <w:pPr>
              <w:keepLines/>
              <w:rPr>
                <w:rFonts w:ascii="Arial" w:hAnsi="Arial" w:cs="Arial"/>
                <w:b/>
                <w:szCs w:val="20"/>
                <w:lang w:eastAsia="en-US"/>
              </w:rPr>
            </w:pPr>
            <w:r w:rsidRPr="001F515A">
              <w:rPr>
                <w:rFonts w:ascii="Arial" w:hAnsi="Arial" w:cs="Arial"/>
                <w:b/>
                <w:szCs w:val="20"/>
                <w:lang w:eastAsia="en-US"/>
              </w:rPr>
              <w:t>Other strategic/ equalities considerations</w:t>
            </w:r>
          </w:p>
        </w:tc>
        <w:tc>
          <w:tcPr>
            <w:tcW w:w="3515" w:type="dxa"/>
            <w:gridSpan w:val="3"/>
            <w:shd w:val="clear" w:color="auto" w:fill="auto"/>
            <w:noWrap/>
          </w:tcPr>
          <w:p w:rsidR="003B0904" w:rsidRPr="008202A2" w:rsidRDefault="003B0904" w:rsidP="004D292E">
            <w:pPr>
              <w:keepLines/>
              <w:jc w:val="center"/>
              <w:rPr>
                <w:rFonts w:ascii="Arial" w:hAnsi="Arial" w:cs="Arial"/>
                <w:b/>
                <w:i/>
                <w:iCs/>
                <w:strike/>
                <w:szCs w:val="20"/>
                <w:lang w:eastAsia="en-US"/>
              </w:rPr>
            </w:pPr>
            <w:r w:rsidRPr="008202A2">
              <w:rPr>
                <w:rFonts w:ascii="Arial" w:hAnsi="Arial" w:cs="Arial"/>
                <w:b/>
                <w:i/>
                <w:iCs/>
                <w:strike/>
                <w:szCs w:val="20"/>
                <w:lang w:eastAsia="en-US"/>
              </w:rPr>
              <w:t>Safeguarding/ Welfare of Children and vulnerable adults</w:t>
            </w:r>
          </w:p>
        </w:tc>
        <w:tc>
          <w:tcPr>
            <w:tcW w:w="3289" w:type="dxa"/>
            <w:gridSpan w:val="3"/>
            <w:shd w:val="clear" w:color="auto" w:fill="auto"/>
            <w:noWrap/>
          </w:tcPr>
          <w:p w:rsidR="003B0904" w:rsidRPr="0054009D" w:rsidRDefault="003B0904" w:rsidP="004D292E">
            <w:pPr>
              <w:keepLines/>
              <w:jc w:val="center"/>
              <w:rPr>
                <w:rFonts w:ascii="Arial" w:hAnsi="Arial" w:cs="Arial"/>
                <w:b/>
                <w:i/>
                <w:iCs/>
                <w:szCs w:val="20"/>
                <w:lang w:eastAsia="en-US"/>
              </w:rPr>
            </w:pPr>
            <w:r w:rsidRPr="0054009D">
              <w:rPr>
                <w:rFonts w:ascii="Arial" w:hAnsi="Arial" w:cs="Arial"/>
                <w:b/>
                <w:i/>
                <w:iCs/>
                <w:szCs w:val="20"/>
                <w:lang w:eastAsia="en-US"/>
              </w:rPr>
              <w:t>Mental Wellbeing/ Community Resilience</w:t>
            </w:r>
          </w:p>
        </w:tc>
        <w:tc>
          <w:tcPr>
            <w:tcW w:w="3685" w:type="dxa"/>
            <w:gridSpan w:val="2"/>
            <w:shd w:val="clear" w:color="auto" w:fill="auto"/>
            <w:noWrap/>
          </w:tcPr>
          <w:p w:rsidR="003B0904" w:rsidRPr="001F515A" w:rsidRDefault="003B0904" w:rsidP="004D292E">
            <w:pPr>
              <w:keepLines/>
              <w:jc w:val="center"/>
              <w:rPr>
                <w:rFonts w:ascii="Arial" w:hAnsi="Arial" w:cs="Arial"/>
                <w:b/>
                <w:i/>
                <w:iCs/>
                <w:szCs w:val="20"/>
                <w:lang w:eastAsia="en-US"/>
              </w:rPr>
            </w:pPr>
          </w:p>
        </w:tc>
      </w:tr>
      <w:tr w:rsidR="003B0904" w:rsidRPr="001F515A" w:rsidTr="004D292E">
        <w:tc>
          <w:tcPr>
            <w:tcW w:w="4248" w:type="dxa"/>
            <w:gridSpan w:val="3"/>
            <w:noWrap/>
          </w:tcPr>
          <w:p w:rsidR="003B0904" w:rsidRPr="001F515A" w:rsidRDefault="003B0904" w:rsidP="004D292E">
            <w:pPr>
              <w:keepLines/>
              <w:rPr>
                <w:rFonts w:ascii="Arial" w:hAnsi="Arial" w:cs="Arial"/>
                <w:b/>
                <w:szCs w:val="20"/>
                <w:lang w:eastAsia="en-US"/>
              </w:rPr>
            </w:pPr>
            <w:r w:rsidRPr="001F515A">
              <w:rPr>
                <w:rFonts w:ascii="Arial" w:hAnsi="Arial" w:cs="Arial"/>
                <w:b/>
                <w:szCs w:val="20"/>
                <w:lang w:eastAsia="en-US"/>
              </w:rPr>
              <w:t>2. Background:</w:t>
            </w:r>
          </w:p>
          <w:p w:rsidR="003B0904" w:rsidRPr="001F515A" w:rsidRDefault="003B0904" w:rsidP="004D292E">
            <w:pPr>
              <w:keepLines/>
              <w:rPr>
                <w:rFonts w:ascii="Arial" w:hAnsi="Arial" w:cs="Arial"/>
                <w:szCs w:val="20"/>
                <w:lang w:eastAsia="en-US"/>
              </w:rPr>
            </w:pPr>
          </w:p>
          <w:p w:rsidR="003B0904" w:rsidRPr="001F515A" w:rsidRDefault="003B0904" w:rsidP="004D292E">
            <w:pPr>
              <w:keepLines/>
              <w:rPr>
                <w:rFonts w:ascii="Arial" w:hAnsi="Arial" w:cs="Arial"/>
                <w:szCs w:val="20"/>
                <w:lang w:eastAsia="en-US"/>
              </w:rPr>
            </w:pPr>
            <w:r w:rsidRPr="001F515A">
              <w:rPr>
                <w:rFonts w:ascii="Arial" w:hAnsi="Arial" w:cs="Arial"/>
                <w:szCs w:val="20"/>
                <w:lang w:eastAsia="en-US"/>
              </w:rPr>
              <w:t>Give the background information to the policy and the perceived problems with the policy which are the reason for the Impact Assessment.</w:t>
            </w:r>
          </w:p>
          <w:p w:rsidR="003B0904" w:rsidRPr="001F515A" w:rsidRDefault="003B0904" w:rsidP="004D292E">
            <w:pPr>
              <w:keepLines/>
              <w:rPr>
                <w:rFonts w:ascii="Arial" w:hAnsi="Arial" w:cs="Arial"/>
                <w:szCs w:val="20"/>
                <w:lang w:eastAsia="en-US"/>
              </w:rPr>
            </w:pPr>
          </w:p>
        </w:tc>
        <w:tc>
          <w:tcPr>
            <w:tcW w:w="10489" w:type="dxa"/>
            <w:gridSpan w:val="8"/>
            <w:noWrap/>
          </w:tcPr>
          <w:p w:rsidR="003B0904" w:rsidRDefault="003B0904" w:rsidP="004D292E">
            <w:pPr>
              <w:keepLines/>
              <w:autoSpaceDE w:val="0"/>
              <w:autoSpaceDN w:val="0"/>
              <w:adjustRightInd w:val="0"/>
              <w:rPr>
                <w:rFonts w:ascii="Arial" w:hAnsi="Arial" w:cs="Arial"/>
                <w:szCs w:val="20"/>
                <w:lang w:eastAsia="en-US"/>
              </w:rPr>
            </w:pPr>
            <w:r>
              <w:rPr>
                <w:rFonts w:ascii="Arial" w:hAnsi="Arial" w:cs="Arial"/>
                <w:szCs w:val="20"/>
                <w:lang w:eastAsia="en-US"/>
              </w:rPr>
              <w:t>T</w:t>
            </w:r>
            <w:r w:rsidRPr="00E55166">
              <w:rPr>
                <w:rFonts w:ascii="Arial" w:hAnsi="Arial" w:cs="Arial"/>
                <w:szCs w:val="20"/>
                <w:lang w:eastAsia="en-US"/>
              </w:rPr>
              <w:t xml:space="preserve">he delivery of workspace in the city-centre is one of the main areas of intervention identified in the </w:t>
            </w:r>
            <w:r>
              <w:rPr>
                <w:rFonts w:ascii="Arial" w:hAnsi="Arial" w:cs="Arial"/>
                <w:szCs w:val="20"/>
                <w:lang w:eastAsia="en-US"/>
              </w:rPr>
              <w:t xml:space="preserve">Oxford’s Economic </w:t>
            </w:r>
            <w:r w:rsidRPr="00E55166">
              <w:rPr>
                <w:rFonts w:ascii="Arial" w:hAnsi="Arial" w:cs="Arial"/>
                <w:szCs w:val="20"/>
                <w:lang w:eastAsia="en-US"/>
              </w:rPr>
              <w:t>Strategy</w:t>
            </w:r>
            <w:r>
              <w:rPr>
                <w:rFonts w:ascii="Arial" w:hAnsi="Arial" w:cs="Arial"/>
                <w:szCs w:val="20"/>
                <w:lang w:eastAsia="en-US"/>
              </w:rPr>
              <w:t xml:space="preserve"> – Consultation Draft</w:t>
            </w:r>
            <w:r w:rsidRPr="00E55166">
              <w:rPr>
                <w:rFonts w:ascii="Arial" w:hAnsi="Arial" w:cs="Arial"/>
                <w:szCs w:val="20"/>
                <w:lang w:eastAsia="en-US"/>
              </w:rPr>
              <w:t>. Oxford City Council is already committed to increasing the supply of good quality</w:t>
            </w:r>
            <w:r>
              <w:rPr>
                <w:rFonts w:ascii="Arial" w:hAnsi="Arial" w:cs="Arial"/>
                <w:szCs w:val="20"/>
                <w:lang w:eastAsia="en-US"/>
              </w:rPr>
              <w:t>, accessible and affordable commercial workspace in</w:t>
            </w:r>
            <w:r w:rsidRPr="00E55166">
              <w:rPr>
                <w:rFonts w:ascii="Arial" w:hAnsi="Arial" w:cs="Arial"/>
                <w:szCs w:val="20"/>
                <w:lang w:eastAsia="en-US"/>
              </w:rPr>
              <w:t xml:space="preserve"> its Corporate </w:t>
            </w:r>
            <w:r>
              <w:rPr>
                <w:rFonts w:ascii="Arial" w:hAnsi="Arial" w:cs="Arial"/>
                <w:szCs w:val="20"/>
                <w:lang w:eastAsia="en-US"/>
              </w:rPr>
              <w:t>Strategy 2020-24</w:t>
            </w:r>
            <w:r w:rsidRPr="00E55166">
              <w:rPr>
                <w:rFonts w:ascii="Arial" w:hAnsi="Arial" w:cs="Arial"/>
                <w:szCs w:val="20"/>
                <w:lang w:eastAsia="en-US"/>
              </w:rPr>
              <w:t>. The evidence base from the City Council’s Draft Economic Development Strategy has further demonstrated a need to provide workspace that local people and businesses can access</w:t>
            </w:r>
            <w:r>
              <w:rPr>
                <w:rFonts w:ascii="Arial" w:hAnsi="Arial" w:cs="Arial"/>
                <w:szCs w:val="20"/>
                <w:lang w:eastAsia="en-US"/>
              </w:rPr>
              <w:t xml:space="preserve"> and that provides enterprise and employment opportunities for all. It recognises that more, </w:t>
            </w:r>
            <w:r w:rsidRPr="00E55166">
              <w:rPr>
                <w:rFonts w:ascii="Arial" w:hAnsi="Arial" w:cs="Arial"/>
                <w:szCs w:val="20"/>
                <w:lang w:eastAsia="en-US"/>
              </w:rPr>
              <w:t>improved and innovative space needs to be made available if the city wants to be both competitive and meet its inclusive economy corporate objectives.</w:t>
            </w:r>
          </w:p>
          <w:p w:rsidR="003B0904" w:rsidRPr="0006524C" w:rsidRDefault="003B0904" w:rsidP="004D292E">
            <w:pPr>
              <w:keepLines/>
              <w:autoSpaceDE w:val="0"/>
              <w:autoSpaceDN w:val="0"/>
              <w:adjustRightInd w:val="0"/>
              <w:rPr>
                <w:rFonts w:ascii="Arial" w:hAnsi="Arial" w:cs="Arial"/>
                <w:szCs w:val="20"/>
                <w:lang w:eastAsia="en-US"/>
              </w:rPr>
            </w:pPr>
          </w:p>
        </w:tc>
      </w:tr>
      <w:tr w:rsidR="003B0904" w:rsidRPr="001F515A" w:rsidTr="004D292E">
        <w:tc>
          <w:tcPr>
            <w:tcW w:w="4248" w:type="dxa"/>
            <w:gridSpan w:val="3"/>
            <w:noWrap/>
          </w:tcPr>
          <w:p w:rsidR="003B0904" w:rsidRPr="001F515A" w:rsidRDefault="003B0904" w:rsidP="004D292E">
            <w:pPr>
              <w:keepLines/>
              <w:rPr>
                <w:rFonts w:ascii="Arial" w:hAnsi="Arial" w:cs="Arial"/>
                <w:snapToGrid w:val="0"/>
                <w:color w:val="000000"/>
                <w:szCs w:val="20"/>
                <w:lang w:eastAsia="en-US"/>
              </w:rPr>
            </w:pPr>
            <w:r w:rsidRPr="001F515A">
              <w:rPr>
                <w:rFonts w:ascii="Arial" w:hAnsi="Arial" w:cs="Arial"/>
                <w:b/>
                <w:snapToGrid w:val="0"/>
                <w:color w:val="000000"/>
                <w:szCs w:val="20"/>
                <w:lang w:eastAsia="en-US"/>
              </w:rPr>
              <w:lastRenderedPageBreak/>
              <w:t>3. Methodology and Sources of Data</w:t>
            </w:r>
            <w:r w:rsidRPr="001F515A">
              <w:rPr>
                <w:rFonts w:ascii="Arial" w:hAnsi="Arial" w:cs="Arial"/>
                <w:snapToGrid w:val="0"/>
                <w:color w:val="000000"/>
                <w:szCs w:val="20"/>
                <w:lang w:eastAsia="en-US"/>
              </w:rPr>
              <w:t>:</w:t>
            </w:r>
          </w:p>
          <w:p w:rsidR="003B0904" w:rsidRPr="001F515A" w:rsidRDefault="003B0904" w:rsidP="004D292E">
            <w:pPr>
              <w:keepLines/>
              <w:rPr>
                <w:rFonts w:ascii="Arial" w:hAnsi="Arial" w:cs="Arial"/>
                <w:snapToGrid w:val="0"/>
                <w:color w:val="000000"/>
                <w:szCs w:val="20"/>
                <w:lang w:eastAsia="en-US"/>
              </w:rPr>
            </w:pPr>
          </w:p>
          <w:p w:rsidR="003B0904" w:rsidRPr="001F515A" w:rsidRDefault="003B0904" w:rsidP="004D292E">
            <w:pPr>
              <w:keepLines/>
              <w:rPr>
                <w:rFonts w:ascii="Arial" w:hAnsi="Arial" w:cs="Arial"/>
                <w:snapToGrid w:val="0"/>
                <w:color w:val="000000"/>
                <w:szCs w:val="20"/>
                <w:lang w:eastAsia="en-US"/>
              </w:rPr>
            </w:pPr>
            <w:r w:rsidRPr="001F515A">
              <w:rPr>
                <w:rFonts w:ascii="Arial" w:hAnsi="Arial" w:cs="Arial"/>
                <w:snapToGrid w:val="0"/>
                <w:color w:val="000000"/>
                <w:szCs w:val="20"/>
                <w:lang w:eastAsia="en-US"/>
              </w:rPr>
              <w:t>The methods used to collect data and what sources of data</w:t>
            </w:r>
          </w:p>
          <w:p w:rsidR="003B0904" w:rsidRPr="001F515A" w:rsidRDefault="003B0904" w:rsidP="004D292E">
            <w:pPr>
              <w:keepLines/>
              <w:rPr>
                <w:rFonts w:ascii="Arial" w:hAnsi="Arial" w:cs="Arial"/>
                <w:szCs w:val="20"/>
                <w:lang w:eastAsia="en-US"/>
              </w:rPr>
            </w:pPr>
          </w:p>
        </w:tc>
        <w:tc>
          <w:tcPr>
            <w:tcW w:w="10489" w:type="dxa"/>
            <w:gridSpan w:val="8"/>
            <w:noWrap/>
          </w:tcPr>
          <w:p w:rsidR="003B0904" w:rsidRDefault="003B0904" w:rsidP="004D292E">
            <w:pPr>
              <w:keepLines/>
              <w:rPr>
                <w:rFonts w:ascii="Arial" w:hAnsi="Arial" w:cs="Arial"/>
                <w:szCs w:val="20"/>
                <w:lang w:eastAsia="en-US"/>
              </w:rPr>
            </w:pPr>
            <w:r>
              <w:rPr>
                <w:rFonts w:ascii="Arial" w:hAnsi="Arial" w:cs="Arial"/>
                <w:szCs w:val="20"/>
                <w:lang w:eastAsia="en-US"/>
              </w:rPr>
              <w:t>The Oxford Economic Strategy Evidence Base 2020</w:t>
            </w:r>
          </w:p>
          <w:p w:rsidR="003B0904" w:rsidRDefault="003B0904" w:rsidP="004D292E">
            <w:pPr>
              <w:keepLines/>
              <w:rPr>
                <w:rFonts w:ascii="Arial" w:hAnsi="Arial" w:cs="Arial"/>
                <w:szCs w:val="20"/>
                <w:lang w:eastAsia="en-US"/>
              </w:rPr>
            </w:pPr>
          </w:p>
          <w:p w:rsidR="003B0904" w:rsidRDefault="003B0904" w:rsidP="004D292E">
            <w:pPr>
              <w:keepLines/>
              <w:rPr>
                <w:rFonts w:ascii="Arial" w:hAnsi="Arial" w:cs="Arial"/>
                <w:szCs w:val="20"/>
                <w:lang w:eastAsia="en-US"/>
              </w:rPr>
            </w:pPr>
            <w:r>
              <w:rPr>
                <w:rFonts w:ascii="Arial" w:hAnsi="Arial" w:cs="Arial"/>
                <w:szCs w:val="20"/>
                <w:lang w:eastAsia="en-US"/>
              </w:rPr>
              <w:t>The REDO Workspace Assessment – February 2020</w:t>
            </w:r>
          </w:p>
          <w:p w:rsidR="003B0904" w:rsidRDefault="003B0904" w:rsidP="004D292E">
            <w:pPr>
              <w:keepLines/>
              <w:rPr>
                <w:rFonts w:ascii="Arial" w:hAnsi="Arial" w:cs="Arial"/>
                <w:szCs w:val="20"/>
                <w:lang w:eastAsia="en-US"/>
              </w:rPr>
            </w:pPr>
          </w:p>
          <w:p w:rsidR="003B0904" w:rsidRPr="00C11DF7" w:rsidRDefault="003B0904" w:rsidP="004D292E">
            <w:pPr>
              <w:keepLines/>
              <w:rPr>
                <w:rFonts w:ascii="Arial" w:hAnsi="Arial" w:cs="Arial"/>
                <w:szCs w:val="20"/>
                <w:lang w:eastAsia="en-US"/>
              </w:rPr>
            </w:pPr>
            <w:r>
              <w:rPr>
                <w:rFonts w:ascii="Arial" w:hAnsi="Arial" w:cs="Arial"/>
                <w:szCs w:val="20"/>
                <w:lang w:eastAsia="en-US"/>
              </w:rPr>
              <w:t>Consultants delivering the City Council Draft Economic Strategy have utilised a range of publically available data on the commercial property market, business start-up rates, and socio-economic data and surveyed existing workspace providers in the city. Supply and affordability are two key issues as well as lower than expected levels of entrepreneurship across the community.</w:t>
            </w:r>
          </w:p>
        </w:tc>
      </w:tr>
      <w:tr w:rsidR="003B0904" w:rsidRPr="001F515A" w:rsidTr="004D292E">
        <w:tc>
          <w:tcPr>
            <w:tcW w:w="4248" w:type="dxa"/>
            <w:gridSpan w:val="3"/>
            <w:noWrap/>
          </w:tcPr>
          <w:p w:rsidR="003B0904" w:rsidRPr="001F515A" w:rsidRDefault="003B0904" w:rsidP="004D292E">
            <w:pPr>
              <w:keepLines/>
              <w:rPr>
                <w:rFonts w:ascii="Arial" w:hAnsi="Arial" w:cs="Arial"/>
                <w:bCs/>
                <w:szCs w:val="20"/>
                <w:lang w:eastAsia="en-US"/>
              </w:rPr>
            </w:pPr>
            <w:r w:rsidRPr="001F515A">
              <w:rPr>
                <w:rFonts w:ascii="Arial" w:hAnsi="Arial" w:cs="Arial"/>
                <w:b/>
                <w:szCs w:val="20"/>
                <w:lang w:eastAsia="en-US"/>
              </w:rPr>
              <w:t>4. Consultation</w:t>
            </w:r>
          </w:p>
          <w:p w:rsidR="003B0904" w:rsidRPr="001F515A" w:rsidRDefault="003B0904" w:rsidP="004D292E">
            <w:pPr>
              <w:keepLines/>
              <w:rPr>
                <w:rFonts w:ascii="Arial" w:hAnsi="Arial" w:cs="Arial"/>
                <w:bCs/>
                <w:szCs w:val="20"/>
                <w:lang w:eastAsia="en-US"/>
              </w:rPr>
            </w:pPr>
          </w:p>
          <w:p w:rsidR="003B0904" w:rsidRPr="001F515A" w:rsidRDefault="003B0904" w:rsidP="004D292E">
            <w:pPr>
              <w:keepLines/>
              <w:rPr>
                <w:rFonts w:ascii="Arial" w:hAnsi="Arial"/>
                <w:szCs w:val="20"/>
                <w:lang w:eastAsia="en-US"/>
              </w:rPr>
            </w:pPr>
            <w:r w:rsidRPr="001F515A">
              <w:rPr>
                <w:rFonts w:ascii="Arial" w:hAnsi="Arial"/>
                <w:szCs w:val="20"/>
                <w:lang w:eastAsia="en-US"/>
              </w:rPr>
              <w:t xml:space="preserve">This section should outline all the consultation that has taken place on the EIA. It should include the following. </w:t>
            </w:r>
          </w:p>
          <w:p w:rsidR="003B0904" w:rsidRPr="001F515A" w:rsidRDefault="003B0904" w:rsidP="004D292E">
            <w:pPr>
              <w:keepLines/>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Why you carried out the consultation.</w:t>
            </w:r>
          </w:p>
          <w:p w:rsidR="003B0904" w:rsidRPr="001F515A" w:rsidRDefault="003B0904" w:rsidP="004D292E">
            <w:pPr>
              <w:keepLines/>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 xml:space="preserve">Details about how you went about it. </w:t>
            </w:r>
          </w:p>
          <w:p w:rsidR="003B0904" w:rsidRPr="001F515A" w:rsidRDefault="003B0904" w:rsidP="004D292E">
            <w:pPr>
              <w:keepLines/>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summary of the replies you received from people you consulted.</w:t>
            </w:r>
          </w:p>
          <w:p w:rsidR="003B0904" w:rsidRPr="001F515A" w:rsidRDefault="003B0904" w:rsidP="004D292E">
            <w:pPr>
              <w:keepLines/>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An assessment of your proposed policy (or policy options) in the light of the responses you received.</w:t>
            </w:r>
          </w:p>
          <w:p w:rsidR="003B0904" w:rsidRPr="001F515A" w:rsidRDefault="003B0904" w:rsidP="004D292E">
            <w:pPr>
              <w:keepLines/>
              <w:ind w:left="720" w:hanging="720"/>
              <w:rPr>
                <w:rFonts w:ascii="Arial" w:hAnsi="Arial" w:cs="Arial"/>
                <w:bCs/>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statement of what you plan to do next</w:t>
            </w:r>
          </w:p>
        </w:tc>
        <w:tc>
          <w:tcPr>
            <w:tcW w:w="10489" w:type="dxa"/>
            <w:gridSpan w:val="8"/>
            <w:noWrap/>
          </w:tcPr>
          <w:p w:rsidR="003B0904" w:rsidRDefault="003B0904" w:rsidP="004D292E">
            <w:pPr>
              <w:keepLines/>
              <w:rPr>
                <w:rFonts w:ascii="Arial" w:hAnsi="Arial" w:cs="Arial"/>
                <w:szCs w:val="20"/>
                <w:lang w:eastAsia="en-US"/>
              </w:rPr>
            </w:pPr>
            <w:r>
              <w:rPr>
                <w:rFonts w:ascii="Arial" w:hAnsi="Arial" w:cs="Arial"/>
                <w:szCs w:val="20"/>
                <w:lang w:eastAsia="en-US"/>
              </w:rPr>
              <w:t>Consultation with businesses and the Oxford Economic Growth Board. We also consulted a broad range of organisational stakeholders on the Inclusive Economy objectives for the county.</w:t>
            </w:r>
          </w:p>
          <w:p w:rsidR="003B0904" w:rsidRDefault="003B0904" w:rsidP="004D292E">
            <w:pPr>
              <w:keepLines/>
              <w:rPr>
                <w:rFonts w:ascii="Arial" w:hAnsi="Arial" w:cs="Arial"/>
                <w:szCs w:val="20"/>
                <w:lang w:eastAsia="en-US"/>
              </w:rPr>
            </w:pPr>
          </w:p>
          <w:p w:rsidR="003B0904" w:rsidRDefault="003B0904" w:rsidP="004D292E">
            <w:pPr>
              <w:keepLines/>
              <w:rPr>
                <w:rFonts w:ascii="Arial" w:hAnsi="Arial" w:cs="Arial"/>
                <w:szCs w:val="20"/>
                <w:lang w:eastAsia="en-US"/>
              </w:rPr>
            </w:pPr>
            <w:r>
              <w:rPr>
                <w:rFonts w:ascii="Arial" w:hAnsi="Arial" w:cs="Arial"/>
                <w:szCs w:val="20"/>
                <w:lang w:eastAsia="en-US"/>
              </w:rPr>
              <w:t xml:space="preserve">Across these forums, it was agreed that use of some publically owned assets, where appropriate, should be deployed to supply affordable workspace to meet the needs of a diverse range of groups operating in a diverse range of sectors. </w:t>
            </w:r>
          </w:p>
          <w:p w:rsidR="003B0904" w:rsidRDefault="003B0904" w:rsidP="004D292E">
            <w:pPr>
              <w:keepLines/>
              <w:rPr>
                <w:rFonts w:ascii="Arial" w:hAnsi="Arial" w:cs="Arial"/>
                <w:szCs w:val="20"/>
                <w:lang w:eastAsia="en-US"/>
              </w:rPr>
            </w:pPr>
          </w:p>
          <w:p w:rsidR="003B0904" w:rsidRDefault="003B0904" w:rsidP="004D292E">
            <w:pPr>
              <w:keepLines/>
              <w:rPr>
                <w:rFonts w:ascii="Arial" w:hAnsi="Arial" w:cs="Arial"/>
                <w:szCs w:val="20"/>
                <w:lang w:eastAsia="en-US"/>
              </w:rPr>
            </w:pPr>
            <w:r>
              <w:rPr>
                <w:rFonts w:ascii="Arial" w:hAnsi="Arial" w:cs="Arial"/>
                <w:szCs w:val="20"/>
                <w:lang w:eastAsia="en-US"/>
              </w:rPr>
              <w:t>Consultation with stakeholders also flagged the need to ensure training and employability options were embedded as part of the operation of the proposed workspaces.</w:t>
            </w:r>
          </w:p>
          <w:p w:rsidR="003B0904" w:rsidRDefault="003B0904" w:rsidP="004D292E">
            <w:pPr>
              <w:keepLines/>
              <w:rPr>
                <w:rFonts w:ascii="Arial" w:hAnsi="Arial" w:cs="Arial"/>
                <w:szCs w:val="20"/>
                <w:lang w:eastAsia="en-US"/>
              </w:rPr>
            </w:pPr>
          </w:p>
          <w:p w:rsidR="003B0904" w:rsidRDefault="003B0904" w:rsidP="004D292E">
            <w:pPr>
              <w:keepLines/>
              <w:rPr>
                <w:rFonts w:ascii="Arial" w:hAnsi="Arial" w:cs="Arial"/>
                <w:szCs w:val="20"/>
                <w:lang w:eastAsia="en-US"/>
              </w:rPr>
            </w:pPr>
            <w:r>
              <w:rPr>
                <w:rFonts w:ascii="Arial" w:hAnsi="Arial" w:cs="Arial"/>
                <w:szCs w:val="20"/>
                <w:lang w:eastAsia="en-US"/>
              </w:rPr>
              <w:t>As a result, the workspace and method of operation will be designed with accessibility, openness to a broad range of groups and people experiencing disadvantage as part of the aims of the project. A community of social enterprises and creative enterprises will be developed with commitment to equality being a key entry requirement.</w:t>
            </w:r>
          </w:p>
          <w:p w:rsidR="003B0904" w:rsidRDefault="003B0904" w:rsidP="004D292E">
            <w:pPr>
              <w:keepLines/>
              <w:rPr>
                <w:rFonts w:ascii="Arial" w:hAnsi="Arial" w:cs="Arial"/>
                <w:szCs w:val="20"/>
                <w:lang w:eastAsia="en-US"/>
              </w:rPr>
            </w:pPr>
          </w:p>
          <w:p w:rsidR="003B0904" w:rsidRDefault="003B0904" w:rsidP="003B0904">
            <w:pPr>
              <w:keepLines/>
              <w:rPr>
                <w:rFonts w:ascii="Arial" w:hAnsi="Arial" w:cs="Arial"/>
                <w:szCs w:val="20"/>
                <w:lang w:eastAsia="en-US"/>
              </w:rPr>
            </w:pPr>
            <w:r>
              <w:rPr>
                <w:rFonts w:ascii="Arial" w:hAnsi="Arial" w:cs="Arial"/>
                <w:szCs w:val="20"/>
                <w:lang w:eastAsia="en-US"/>
              </w:rPr>
              <w:t xml:space="preserve">Building design also takes account of DDA requirements. </w:t>
            </w:r>
          </w:p>
          <w:p w:rsidR="003B0904" w:rsidRPr="0006524C" w:rsidRDefault="003B0904" w:rsidP="003B0904">
            <w:pPr>
              <w:keepLines/>
              <w:rPr>
                <w:rFonts w:ascii="Arial" w:hAnsi="Arial" w:cs="Arial"/>
                <w:szCs w:val="20"/>
                <w:lang w:eastAsia="en-US"/>
              </w:rPr>
            </w:pPr>
            <w:r>
              <w:rPr>
                <w:rFonts w:ascii="Arial" w:hAnsi="Arial" w:cs="Arial"/>
                <w:szCs w:val="20"/>
                <w:lang w:eastAsia="en-US"/>
              </w:rPr>
              <w:lastRenderedPageBreak/>
              <w:t xml:space="preserve">The needs of existing tenants required to relocate away from the building to demolished are also important. Tenants have been engaged as a group on the plans for the site and given (informal) notice of the likely date for vacant possession. Officers have committed to seeking each tenants future relocation needs in detail, with a view to seeking a range of potential relocation options to be shared with individual tenants. Whilst we cannot be certain of finding space to meet every need, we are committed to exploring all available options in the city council portfolio, or through partners with space, or available on the market. Tenants will then be aware of all options available to them. Those tenants from the VCS sectors may also need specific and prioritised support, where they are less well funded than trading enterprises for example. </w:t>
            </w:r>
          </w:p>
        </w:tc>
      </w:tr>
      <w:tr w:rsidR="003B0904" w:rsidRPr="001F515A" w:rsidTr="003B0904">
        <w:trPr>
          <w:trHeight w:val="3285"/>
        </w:trPr>
        <w:tc>
          <w:tcPr>
            <w:tcW w:w="4248" w:type="dxa"/>
            <w:gridSpan w:val="3"/>
            <w:noWrap/>
          </w:tcPr>
          <w:p w:rsidR="003B0904" w:rsidRPr="001F515A" w:rsidRDefault="003B0904" w:rsidP="004D292E">
            <w:pPr>
              <w:keepLines/>
              <w:rPr>
                <w:rFonts w:ascii="Arial" w:hAnsi="Arial" w:cs="Arial"/>
                <w:b/>
                <w:szCs w:val="20"/>
                <w:lang w:eastAsia="en-US"/>
              </w:rPr>
            </w:pPr>
            <w:r w:rsidRPr="001F515A">
              <w:rPr>
                <w:rFonts w:ascii="Arial" w:hAnsi="Arial" w:cs="Arial"/>
                <w:b/>
                <w:szCs w:val="20"/>
                <w:lang w:eastAsia="en-US"/>
              </w:rPr>
              <w:lastRenderedPageBreak/>
              <w:t>5. Assessment of Impact:</w:t>
            </w:r>
          </w:p>
          <w:p w:rsidR="003B0904" w:rsidRPr="001F515A" w:rsidRDefault="003B0904" w:rsidP="003B0904">
            <w:pPr>
              <w:keepLines/>
              <w:rPr>
                <w:rFonts w:ascii="Arial" w:hAnsi="Arial" w:cs="Arial"/>
                <w:b/>
                <w:szCs w:val="20"/>
                <w:lang w:eastAsia="en-US"/>
              </w:rPr>
            </w:pPr>
            <w:r w:rsidRPr="001F515A">
              <w:rPr>
                <w:rFonts w:ascii="Arial" w:hAnsi="Arial" w:cs="Arial"/>
                <w:szCs w:val="20"/>
                <w:lang w:eastAsia="en-US"/>
              </w:rPr>
              <w:t xml:space="preserve">Provide details of the assessment of the policy on the six primary equality strands. There may have been other groups or individuals that you considered. Please also </w:t>
            </w:r>
            <w:r w:rsidRPr="001F515A">
              <w:rPr>
                <w:rFonts w:ascii="Arial" w:hAnsi="Arial" w:cs="Arial"/>
                <w:lang w:eastAsia="en-US"/>
              </w:rPr>
              <w:t>consider whether the policy, strategy or spending decisions could have an impact on safeguarding and / or the welfare of children and vulnerable adults</w:t>
            </w:r>
          </w:p>
        </w:tc>
        <w:tc>
          <w:tcPr>
            <w:tcW w:w="10489" w:type="dxa"/>
            <w:gridSpan w:val="8"/>
            <w:noWrap/>
          </w:tcPr>
          <w:tbl>
            <w:tblPr>
              <w:tblStyle w:val="TableGrid"/>
              <w:tblW w:w="10178" w:type="dxa"/>
              <w:tblInd w:w="29" w:type="dxa"/>
              <w:tblLayout w:type="fixed"/>
              <w:tblCellMar>
                <w:top w:w="57" w:type="dxa"/>
                <w:bottom w:w="57" w:type="dxa"/>
              </w:tblCellMar>
              <w:tblLook w:val="04A0" w:firstRow="1" w:lastRow="0" w:firstColumn="1" w:lastColumn="0" w:noHBand="0" w:noVBand="1"/>
            </w:tblPr>
            <w:tblGrid>
              <w:gridCol w:w="3392"/>
              <w:gridCol w:w="3393"/>
              <w:gridCol w:w="3393"/>
            </w:tblGrid>
            <w:tr w:rsidR="003B0904" w:rsidTr="003B0904">
              <w:tc>
                <w:tcPr>
                  <w:tcW w:w="3392" w:type="dxa"/>
                </w:tcPr>
                <w:p w:rsidR="003B0904" w:rsidRPr="00944A56" w:rsidRDefault="003B0904" w:rsidP="003B0904">
                  <w:pPr>
                    <w:keepLines/>
                    <w:ind w:left="-391"/>
                    <w:jc w:val="center"/>
                    <w:rPr>
                      <w:rFonts w:ascii="Arial" w:hAnsi="Arial" w:cs="Arial"/>
                      <w:b/>
                      <w:szCs w:val="20"/>
                      <w:lang w:eastAsia="en-US"/>
                    </w:rPr>
                  </w:pPr>
                  <w:r w:rsidRPr="00944A56">
                    <w:rPr>
                      <w:rFonts w:ascii="Arial" w:hAnsi="Arial" w:cs="Arial"/>
                      <w:b/>
                      <w:iCs/>
                      <w:szCs w:val="20"/>
                      <w:lang w:eastAsia="en-US"/>
                    </w:rPr>
                    <w:t>Race</w:t>
                  </w:r>
                </w:p>
              </w:tc>
              <w:tc>
                <w:tcPr>
                  <w:tcW w:w="3393" w:type="dxa"/>
                </w:tcPr>
                <w:p w:rsidR="003B0904" w:rsidRPr="00944A56" w:rsidRDefault="003B0904" w:rsidP="003B0904">
                  <w:pPr>
                    <w:keepLines/>
                    <w:ind w:left="-391"/>
                    <w:jc w:val="center"/>
                    <w:rPr>
                      <w:rFonts w:ascii="Arial" w:hAnsi="Arial" w:cs="Arial"/>
                      <w:b/>
                      <w:szCs w:val="20"/>
                      <w:lang w:eastAsia="en-US"/>
                    </w:rPr>
                  </w:pPr>
                  <w:r w:rsidRPr="00944A56">
                    <w:rPr>
                      <w:rFonts w:ascii="Arial" w:hAnsi="Arial" w:cs="Arial"/>
                      <w:b/>
                      <w:iCs/>
                      <w:szCs w:val="20"/>
                      <w:lang w:eastAsia="en-US"/>
                    </w:rPr>
                    <w:t>Disability</w:t>
                  </w:r>
                </w:p>
              </w:tc>
              <w:tc>
                <w:tcPr>
                  <w:tcW w:w="3393" w:type="dxa"/>
                </w:tcPr>
                <w:p w:rsidR="003B0904" w:rsidRPr="00944A56" w:rsidRDefault="003B0904" w:rsidP="003B0904">
                  <w:pPr>
                    <w:keepLines/>
                    <w:ind w:left="-391" w:right="336"/>
                    <w:jc w:val="center"/>
                    <w:rPr>
                      <w:rFonts w:ascii="Arial" w:hAnsi="Arial" w:cs="Arial"/>
                      <w:b/>
                      <w:szCs w:val="20"/>
                      <w:lang w:eastAsia="en-US"/>
                    </w:rPr>
                  </w:pPr>
                  <w:r w:rsidRPr="00944A56">
                    <w:rPr>
                      <w:rFonts w:ascii="Arial" w:hAnsi="Arial" w:cs="Arial"/>
                      <w:b/>
                      <w:iCs/>
                      <w:szCs w:val="20"/>
                      <w:lang w:eastAsia="en-US"/>
                    </w:rPr>
                    <w:t>Age</w:t>
                  </w:r>
                </w:p>
              </w:tc>
            </w:tr>
            <w:tr w:rsidR="003B0904" w:rsidTr="003B0904">
              <w:trPr>
                <w:trHeight w:val="923"/>
              </w:trPr>
              <w:tc>
                <w:tcPr>
                  <w:tcW w:w="3392" w:type="dxa"/>
                </w:tcPr>
                <w:p w:rsidR="003B0904" w:rsidRPr="00944A56" w:rsidRDefault="003B0904" w:rsidP="003B0904">
                  <w:pPr>
                    <w:keepLines/>
                    <w:ind w:left="-391"/>
                    <w:jc w:val="center"/>
                    <w:rPr>
                      <w:rFonts w:ascii="Arial" w:hAnsi="Arial" w:cs="Arial"/>
                      <w:iCs/>
                      <w:szCs w:val="20"/>
                      <w:lang w:eastAsia="en-US"/>
                    </w:rPr>
                  </w:pPr>
                  <w:r>
                    <w:rPr>
                      <w:rFonts w:ascii="Arial" w:hAnsi="Arial" w:cs="Arial"/>
                      <w:iCs/>
                      <w:szCs w:val="20"/>
                      <w:lang w:eastAsia="en-US"/>
                    </w:rPr>
                    <w:t>Neutral</w:t>
                  </w:r>
                </w:p>
              </w:tc>
              <w:tc>
                <w:tcPr>
                  <w:tcW w:w="3393" w:type="dxa"/>
                </w:tcPr>
                <w:p w:rsidR="003B0904" w:rsidRPr="00944A56" w:rsidRDefault="003B0904" w:rsidP="003B0904">
                  <w:pPr>
                    <w:keepLines/>
                    <w:ind w:left="-391"/>
                    <w:jc w:val="center"/>
                    <w:rPr>
                      <w:rFonts w:ascii="Arial" w:hAnsi="Arial" w:cs="Arial"/>
                      <w:iCs/>
                      <w:szCs w:val="20"/>
                      <w:lang w:eastAsia="en-US"/>
                    </w:rPr>
                  </w:pPr>
                  <w:r>
                    <w:rPr>
                      <w:rFonts w:ascii="Arial" w:hAnsi="Arial" w:cs="Arial"/>
                      <w:iCs/>
                      <w:szCs w:val="20"/>
                      <w:lang w:eastAsia="en-US"/>
                    </w:rPr>
                    <w:t>Neutral</w:t>
                  </w:r>
                </w:p>
              </w:tc>
              <w:tc>
                <w:tcPr>
                  <w:tcW w:w="3393" w:type="dxa"/>
                </w:tcPr>
                <w:p w:rsidR="003B0904" w:rsidRPr="00944A56" w:rsidRDefault="003B0904" w:rsidP="003B0904">
                  <w:pPr>
                    <w:keepLines/>
                    <w:ind w:left="-391" w:right="336"/>
                    <w:jc w:val="center"/>
                    <w:rPr>
                      <w:rFonts w:ascii="Arial" w:hAnsi="Arial" w:cs="Arial"/>
                      <w:iCs/>
                      <w:szCs w:val="20"/>
                      <w:lang w:eastAsia="en-US"/>
                    </w:rPr>
                  </w:pPr>
                  <w:r>
                    <w:rPr>
                      <w:rFonts w:ascii="Arial" w:hAnsi="Arial" w:cs="Arial"/>
                      <w:iCs/>
                      <w:szCs w:val="20"/>
                      <w:lang w:eastAsia="en-US"/>
                    </w:rPr>
                    <w:t>Neutral</w:t>
                  </w:r>
                </w:p>
              </w:tc>
            </w:tr>
            <w:tr w:rsidR="003B0904" w:rsidTr="003B0904">
              <w:tc>
                <w:tcPr>
                  <w:tcW w:w="3392" w:type="dxa"/>
                </w:tcPr>
                <w:p w:rsidR="003B0904" w:rsidRPr="00944A56" w:rsidRDefault="003B0904" w:rsidP="003B0904">
                  <w:pPr>
                    <w:keepLines/>
                    <w:ind w:left="-391"/>
                    <w:jc w:val="center"/>
                    <w:rPr>
                      <w:rFonts w:ascii="Arial" w:hAnsi="Arial" w:cs="Arial"/>
                      <w:b/>
                      <w:iCs/>
                      <w:szCs w:val="20"/>
                      <w:lang w:eastAsia="en-US"/>
                    </w:rPr>
                  </w:pPr>
                  <w:r w:rsidRPr="00944A56">
                    <w:rPr>
                      <w:rFonts w:ascii="Arial" w:hAnsi="Arial" w:cs="Arial"/>
                      <w:b/>
                      <w:iCs/>
                      <w:szCs w:val="20"/>
                      <w:lang w:eastAsia="en-US"/>
                    </w:rPr>
                    <w:t>Gender reassignment</w:t>
                  </w:r>
                </w:p>
              </w:tc>
              <w:tc>
                <w:tcPr>
                  <w:tcW w:w="3393" w:type="dxa"/>
                </w:tcPr>
                <w:p w:rsidR="003B0904" w:rsidRPr="00944A56" w:rsidRDefault="003B0904" w:rsidP="003B0904">
                  <w:pPr>
                    <w:keepLines/>
                    <w:ind w:left="-391"/>
                    <w:jc w:val="center"/>
                    <w:rPr>
                      <w:rFonts w:ascii="Arial" w:hAnsi="Arial" w:cs="Arial"/>
                      <w:b/>
                      <w:iCs/>
                      <w:szCs w:val="20"/>
                      <w:lang w:eastAsia="en-US"/>
                    </w:rPr>
                  </w:pPr>
                  <w:r w:rsidRPr="00944A56">
                    <w:rPr>
                      <w:rFonts w:ascii="Arial" w:hAnsi="Arial" w:cs="Arial"/>
                      <w:b/>
                      <w:iCs/>
                      <w:szCs w:val="20"/>
                      <w:lang w:eastAsia="en-US"/>
                    </w:rPr>
                    <w:t>Religion or  Belief</w:t>
                  </w:r>
                </w:p>
              </w:tc>
              <w:tc>
                <w:tcPr>
                  <w:tcW w:w="3393" w:type="dxa"/>
                </w:tcPr>
                <w:p w:rsidR="003B0904" w:rsidRPr="00944A56" w:rsidRDefault="003B0904" w:rsidP="003B0904">
                  <w:pPr>
                    <w:keepLines/>
                    <w:ind w:left="-391" w:right="336"/>
                    <w:jc w:val="center"/>
                    <w:rPr>
                      <w:rFonts w:ascii="Arial" w:hAnsi="Arial" w:cs="Arial"/>
                      <w:b/>
                      <w:iCs/>
                      <w:szCs w:val="20"/>
                      <w:lang w:eastAsia="en-US"/>
                    </w:rPr>
                  </w:pPr>
                  <w:r w:rsidRPr="00944A56">
                    <w:rPr>
                      <w:rFonts w:ascii="Arial" w:hAnsi="Arial" w:cs="Arial"/>
                      <w:b/>
                      <w:iCs/>
                      <w:szCs w:val="20"/>
                      <w:lang w:eastAsia="en-US"/>
                    </w:rPr>
                    <w:t>Sexual Orientation</w:t>
                  </w:r>
                </w:p>
              </w:tc>
            </w:tr>
            <w:tr w:rsidR="003B0904" w:rsidTr="003B0904">
              <w:tc>
                <w:tcPr>
                  <w:tcW w:w="3392" w:type="dxa"/>
                </w:tcPr>
                <w:p w:rsidR="003B0904" w:rsidRPr="00944A56" w:rsidRDefault="003B0904" w:rsidP="003B0904">
                  <w:pPr>
                    <w:keepLines/>
                    <w:ind w:left="-391"/>
                    <w:jc w:val="center"/>
                    <w:rPr>
                      <w:rFonts w:ascii="Arial" w:hAnsi="Arial" w:cs="Arial"/>
                      <w:iCs/>
                      <w:szCs w:val="20"/>
                      <w:lang w:eastAsia="en-US"/>
                    </w:rPr>
                  </w:pPr>
                  <w:r>
                    <w:rPr>
                      <w:rFonts w:ascii="Arial" w:hAnsi="Arial" w:cs="Arial"/>
                      <w:iCs/>
                      <w:szCs w:val="20"/>
                      <w:lang w:eastAsia="en-US"/>
                    </w:rPr>
                    <w:t>Neutral</w:t>
                  </w:r>
                </w:p>
              </w:tc>
              <w:tc>
                <w:tcPr>
                  <w:tcW w:w="3393" w:type="dxa"/>
                </w:tcPr>
                <w:p w:rsidR="003B0904" w:rsidRPr="00944A56" w:rsidRDefault="003B0904" w:rsidP="003B0904">
                  <w:pPr>
                    <w:keepLines/>
                    <w:ind w:left="-391"/>
                    <w:jc w:val="center"/>
                    <w:rPr>
                      <w:rFonts w:ascii="Arial" w:hAnsi="Arial" w:cs="Arial"/>
                      <w:iCs/>
                      <w:szCs w:val="20"/>
                      <w:lang w:eastAsia="en-US"/>
                    </w:rPr>
                  </w:pPr>
                  <w:r>
                    <w:rPr>
                      <w:rFonts w:ascii="Arial" w:hAnsi="Arial" w:cs="Arial"/>
                      <w:iCs/>
                      <w:szCs w:val="20"/>
                      <w:lang w:eastAsia="en-US"/>
                    </w:rPr>
                    <w:t>Neutral</w:t>
                  </w:r>
                </w:p>
              </w:tc>
              <w:tc>
                <w:tcPr>
                  <w:tcW w:w="3393" w:type="dxa"/>
                </w:tcPr>
                <w:p w:rsidR="003B0904" w:rsidRPr="00944A56" w:rsidRDefault="003B0904" w:rsidP="003B0904">
                  <w:pPr>
                    <w:keepLines/>
                    <w:ind w:left="-391" w:right="336"/>
                    <w:jc w:val="center"/>
                    <w:rPr>
                      <w:rFonts w:ascii="Arial" w:hAnsi="Arial" w:cs="Arial"/>
                      <w:iCs/>
                      <w:szCs w:val="20"/>
                      <w:lang w:eastAsia="en-US"/>
                    </w:rPr>
                  </w:pPr>
                  <w:r>
                    <w:rPr>
                      <w:rFonts w:ascii="Arial" w:hAnsi="Arial" w:cs="Arial"/>
                      <w:iCs/>
                      <w:szCs w:val="20"/>
                      <w:lang w:eastAsia="en-US"/>
                    </w:rPr>
                    <w:t>Neutral</w:t>
                  </w:r>
                </w:p>
              </w:tc>
            </w:tr>
            <w:tr w:rsidR="003B0904" w:rsidTr="003B0904">
              <w:tc>
                <w:tcPr>
                  <w:tcW w:w="3392" w:type="dxa"/>
                </w:tcPr>
                <w:p w:rsidR="003B0904" w:rsidRPr="00944A56" w:rsidRDefault="003B0904" w:rsidP="003B0904">
                  <w:pPr>
                    <w:keepLines/>
                    <w:ind w:left="-391"/>
                    <w:jc w:val="center"/>
                    <w:rPr>
                      <w:rFonts w:ascii="Arial" w:hAnsi="Arial" w:cs="Arial"/>
                      <w:b/>
                      <w:szCs w:val="20"/>
                      <w:lang w:eastAsia="en-US"/>
                    </w:rPr>
                  </w:pPr>
                  <w:r w:rsidRPr="00944A56">
                    <w:rPr>
                      <w:rFonts w:ascii="Arial" w:hAnsi="Arial" w:cs="Arial"/>
                      <w:b/>
                      <w:iCs/>
                      <w:szCs w:val="20"/>
                      <w:lang w:eastAsia="en-US"/>
                    </w:rPr>
                    <w:t>Sex</w:t>
                  </w:r>
                </w:p>
              </w:tc>
              <w:tc>
                <w:tcPr>
                  <w:tcW w:w="3393" w:type="dxa"/>
                </w:tcPr>
                <w:p w:rsidR="003B0904" w:rsidRPr="00944A56" w:rsidRDefault="003B0904" w:rsidP="003B0904">
                  <w:pPr>
                    <w:keepLines/>
                    <w:ind w:left="-391"/>
                    <w:jc w:val="center"/>
                    <w:rPr>
                      <w:rFonts w:ascii="Arial" w:hAnsi="Arial" w:cs="Arial"/>
                      <w:b/>
                      <w:szCs w:val="20"/>
                      <w:lang w:eastAsia="en-US"/>
                    </w:rPr>
                  </w:pPr>
                  <w:r w:rsidRPr="00944A56">
                    <w:rPr>
                      <w:rFonts w:ascii="Arial" w:hAnsi="Arial" w:cs="Arial"/>
                      <w:b/>
                      <w:iCs/>
                      <w:szCs w:val="20"/>
                      <w:lang w:eastAsia="en-US"/>
                    </w:rPr>
                    <w:t>Pregnancy and Maternity</w:t>
                  </w:r>
                </w:p>
              </w:tc>
              <w:tc>
                <w:tcPr>
                  <w:tcW w:w="3393" w:type="dxa"/>
                </w:tcPr>
                <w:p w:rsidR="003B0904" w:rsidRPr="00944A56" w:rsidRDefault="003B0904" w:rsidP="003B0904">
                  <w:pPr>
                    <w:keepLines/>
                    <w:ind w:left="-391" w:right="336"/>
                    <w:jc w:val="center"/>
                    <w:rPr>
                      <w:rFonts w:ascii="Arial" w:hAnsi="Arial" w:cs="Arial"/>
                      <w:b/>
                      <w:szCs w:val="20"/>
                      <w:lang w:eastAsia="en-US"/>
                    </w:rPr>
                  </w:pPr>
                  <w:r w:rsidRPr="00944A56">
                    <w:rPr>
                      <w:rFonts w:ascii="Arial" w:hAnsi="Arial" w:cs="Arial"/>
                      <w:b/>
                      <w:iCs/>
                      <w:szCs w:val="20"/>
                      <w:lang w:eastAsia="en-US"/>
                    </w:rPr>
                    <w:t>Marriage &amp; Civil Partnership</w:t>
                  </w:r>
                </w:p>
              </w:tc>
            </w:tr>
            <w:tr w:rsidR="003B0904" w:rsidTr="003B0904">
              <w:tc>
                <w:tcPr>
                  <w:tcW w:w="3392" w:type="dxa"/>
                </w:tcPr>
                <w:p w:rsidR="003B0904" w:rsidRPr="00944A56" w:rsidRDefault="003B0904" w:rsidP="003B0904">
                  <w:pPr>
                    <w:keepLines/>
                    <w:ind w:left="-391"/>
                    <w:jc w:val="center"/>
                    <w:rPr>
                      <w:rFonts w:ascii="Arial" w:hAnsi="Arial" w:cs="Arial"/>
                      <w:szCs w:val="20"/>
                      <w:lang w:eastAsia="en-US"/>
                    </w:rPr>
                  </w:pPr>
                  <w:r>
                    <w:rPr>
                      <w:rFonts w:ascii="Arial" w:hAnsi="Arial" w:cs="Arial"/>
                      <w:iCs/>
                      <w:szCs w:val="20"/>
                      <w:lang w:eastAsia="en-US"/>
                    </w:rPr>
                    <w:t>Neutral</w:t>
                  </w:r>
                </w:p>
              </w:tc>
              <w:tc>
                <w:tcPr>
                  <w:tcW w:w="3393" w:type="dxa"/>
                </w:tcPr>
                <w:p w:rsidR="003B0904" w:rsidRPr="00944A56" w:rsidRDefault="003B0904" w:rsidP="003B0904">
                  <w:pPr>
                    <w:keepLines/>
                    <w:ind w:left="-391"/>
                    <w:jc w:val="center"/>
                    <w:rPr>
                      <w:rFonts w:ascii="Arial" w:hAnsi="Arial" w:cs="Arial"/>
                      <w:szCs w:val="20"/>
                      <w:lang w:eastAsia="en-US"/>
                    </w:rPr>
                  </w:pPr>
                  <w:r>
                    <w:rPr>
                      <w:rFonts w:ascii="Arial" w:hAnsi="Arial" w:cs="Arial"/>
                      <w:iCs/>
                      <w:szCs w:val="20"/>
                      <w:lang w:eastAsia="en-US"/>
                    </w:rPr>
                    <w:t>Neutral</w:t>
                  </w:r>
                </w:p>
              </w:tc>
              <w:tc>
                <w:tcPr>
                  <w:tcW w:w="3393" w:type="dxa"/>
                </w:tcPr>
                <w:p w:rsidR="003B0904" w:rsidRPr="00944A56" w:rsidRDefault="003B0904" w:rsidP="003B0904">
                  <w:pPr>
                    <w:keepLines/>
                    <w:ind w:left="-391" w:right="336"/>
                    <w:jc w:val="center"/>
                    <w:rPr>
                      <w:rFonts w:ascii="Arial" w:hAnsi="Arial" w:cs="Arial"/>
                      <w:szCs w:val="20"/>
                      <w:lang w:eastAsia="en-US"/>
                    </w:rPr>
                  </w:pPr>
                  <w:r>
                    <w:rPr>
                      <w:rFonts w:ascii="Arial" w:hAnsi="Arial" w:cs="Arial"/>
                      <w:iCs/>
                      <w:szCs w:val="20"/>
                      <w:lang w:eastAsia="en-US"/>
                    </w:rPr>
                    <w:t>Neutral</w:t>
                  </w:r>
                </w:p>
              </w:tc>
            </w:tr>
          </w:tbl>
          <w:p w:rsidR="003B0904" w:rsidRPr="001F515A" w:rsidRDefault="003B0904" w:rsidP="004D292E">
            <w:pPr>
              <w:keepLines/>
              <w:rPr>
                <w:rFonts w:ascii="Arial" w:hAnsi="Arial" w:cs="Arial"/>
                <w:szCs w:val="20"/>
                <w:lang w:eastAsia="en-US"/>
              </w:rPr>
            </w:pPr>
          </w:p>
        </w:tc>
      </w:tr>
      <w:tr w:rsidR="003B0904" w:rsidRPr="001F515A" w:rsidTr="004D292E">
        <w:tc>
          <w:tcPr>
            <w:tcW w:w="4248" w:type="dxa"/>
            <w:gridSpan w:val="3"/>
            <w:noWrap/>
          </w:tcPr>
          <w:p w:rsidR="003B0904" w:rsidRPr="001F515A" w:rsidRDefault="003B0904" w:rsidP="004D292E">
            <w:pPr>
              <w:keepLines/>
              <w:rPr>
                <w:rFonts w:ascii="Arial" w:hAnsi="Arial" w:cs="Arial"/>
                <w:szCs w:val="20"/>
                <w:lang w:eastAsia="en-US"/>
              </w:rPr>
            </w:pPr>
            <w:r w:rsidRPr="001F515A">
              <w:rPr>
                <w:rFonts w:ascii="Arial" w:hAnsi="Arial" w:cs="Arial"/>
                <w:b/>
                <w:szCs w:val="20"/>
                <w:lang w:eastAsia="en-US"/>
              </w:rPr>
              <w:t>6. Consideration of Measures</w:t>
            </w:r>
            <w:r w:rsidRPr="001F515A">
              <w:rPr>
                <w:rFonts w:ascii="Arial" w:hAnsi="Arial" w:cs="Arial"/>
                <w:szCs w:val="20"/>
                <w:lang w:eastAsia="en-US"/>
              </w:rPr>
              <w:t>:</w:t>
            </w:r>
          </w:p>
          <w:p w:rsidR="003B0904" w:rsidRPr="001F515A" w:rsidRDefault="003B0904" w:rsidP="004D292E">
            <w:pPr>
              <w:keepLines/>
              <w:rPr>
                <w:rFonts w:ascii="Arial" w:hAnsi="Arial" w:cs="Arial"/>
                <w:szCs w:val="20"/>
                <w:lang w:eastAsia="en-US"/>
              </w:rPr>
            </w:pPr>
          </w:p>
          <w:p w:rsidR="003B0904" w:rsidRPr="001F515A" w:rsidRDefault="003B0904" w:rsidP="004D292E">
            <w:pPr>
              <w:keepLines/>
              <w:rPr>
                <w:rFonts w:ascii="Arial" w:hAnsi="Arial" w:cs="Arial"/>
                <w:szCs w:val="20"/>
                <w:lang w:eastAsia="en-US"/>
              </w:rPr>
            </w:pPr>
            <w:r w:rsidRPr="001F515A">
              <w:rPr>
                <w:rFonts w:ascii="Arial" w:hAnsi="Arial" w:cs="Arial"/>
                <w:szCs w:val="20"/>
                <w:lang w:eastAsia="en-US"/>
              </w:rPr>
              <w:t>This section should explain in detail all the consideration of alternative approaches/mitigation of adverse impact of the policy</w:t>
            </w:r>
          </w:p>
          <w:p w:rsidR="003B0904" w:rsidRPr="001F515A" w:rsidRDefault="003B0904" w:rsidP="004D292E">
            <w:pPr>
              <w:keepLines/>
              <w:rPr>
                <w:rFonts w:ascii="Arial" w:hAnsi="Arial" w:cs="Arial"/>
                <w:szCs w:val="20"/>
                <w:lang w:eastAsia="en-US"/>
              </w:rPr>
            </w:pPr>
          </w:p>
        </w:tc>
        <w:tc>
          <w:tcPr>
            <w:tcW w:w="10489" w:type="dxa"/>
            <w:gridSpan w:val="8"/>
            <w:noWrap/>
          </w:tcPr>
          <w:p w:rsidR="003B0904" w:rsidRDefault="003B0904" w:rsidP="004D292E">
            <w:pPr>
              <w:keepLines/>
              <w:rPr>
                <w:rFonts w:ascii="Arial" w:hAnsi="Arial" w:cs="Arial"/>
                <w:szCs w:val="20"/>
                <w:lang w:eastAsia="en-US"/>
              </w:rPr>
            </w:pPr>
            <w:r>
              <w:rPr>
                <w:rFonts w:ascii="Arial" w:hAnsi="Arial" w:cs="Arial"/>
                <w:szCs w:val="20"/>
                <w:lang w:eastAsia="en-US"/>
              </w:rPr>
              <w:t>N/A</w:t>
            </w:r>
          </w:p>
          <w:p w:rsidR="003B0904" w:rsidRPr="003C118C" w:rsidRDefault="003B0904" w:rsidP="004D292E">
            <w:pPr>
              <w:keepLines/>
              <w:rPr>
                <w:rFonts w:ascii="Arial" w:hAnsi="Arial" w:cs="Arial"/>
                <w:szCs w:val="20"/>
                <w:lang w:eastAsia="en-US"/>
              </w:rPr>
            </w:pPr>
            <w:r w:rsidRPr="003C118C">
              <w:rPr>
                <w:rFonts w:ascii="Arial" w:hAnsi="Arial" w:cs="Arial"/>
                <w:szCs w:val="20"/>
                <w:lang w:eastAsia="en-US"/>
              </w:rPr>
              <w:br/>
            </w:r>
          </w:p>
          <w:p w:rsidR="003B0904" w:rsidRPr="001F515A" w:rsidRDefault="003B0904" w:rsidP="004D292E">
            <w:pPr>
              <w:keepLines/>
              <w:rPr>
                <w:rFonts w:ascii="Arial" w:hAnsi="Arial" w:cs="Arial"/>
                <w:szCs w:val="20"/>
                <w:lang w:eastAsia="en-US"/>
              </w:rPr>
            </w:pPr>
          </w:p>
        </w:tc>
      </w:tr>
      <w:tr w:rsidR="003B0904" w:rsidRPr="001F515A" w:rsidTr="004D292E">
        <w:trPr>
          <w:trHeight w:val="359"/>
        </w:trPr>
        <w:tc>
          <w:tcPr>
            <w:tcW w:w="4248" w:type="dxa"/>
            <w:gridSpan w:val="3"/>
            <w:noWrap/>
          </w:tcPr>
          <w:p w:rsidR="003B0904" w:rsidRPr="001F515A" w:rsidRDefault="003B0904" w:rsidP="004D292E">
            <w:pPr>
              <w:keepLines/>
              <w:rPr>
                <w:rFonts w:ascii="Arial" w:hAnsi="Arial" w:cs="Arial"/>
                <w:b/>
                <w:snapToGrid w:val="0"/>
                <w:color w:val="000000"/>
                <w:szCs w:val="20"/>
                <w:lang w:eastAsia="en-US"/>
              </w:rPr>
            </w:pPr>
            <w:r w:rsidRPr="001F515A">
              <w:rPr>
                <w:rFonts w:ascii="Arial" w:hAnsi="Arial" w:cs="Arial"/>
                <w:b/>
                <w:snapToGrid w:val="0"/>
                <w:color w:val="000000"/>
                <w:szCs w:val="20"/>
                <w:lang w:eastAsia="en-US"/>
              </w:rPr>
              <w:t>6a. Monitoring Arrangements:</w:t>
            </w:r>
          </w:p>
          <w:p w:rsidR="003B0904" w:rsidRPr="001F515A" w:rsidRDefault="003B0904" w:rsidP="004D292E">
            <w:pPr>
              <w:keepLines/>
              <w:rPr>
                <w:rFonts w:ascii="Arial" w:hAnsi="Arial" w:cs="Arial"/>
                <w:snapToGrid w:val="0"/>
                <w:color w:val="000000"/>
                <w:szCs w:val="20"/>
                <w:lang w:eastAsia="en-US"/>
              </w:rPr>
            </w:pPr>
          </w:p>
          <w:p w:rsidR="003B0904" w:rsidRPr="001F515A" w:rsidRDefault="003B0904" w:rsidP="004D292E">
            <w:pPr>
              <w:keepLines/>
              <w:rPr>
                <w:rFonts w:ascii="Arial" w:hAnsi="Arial" w:cs="Arial"/>
                <w:szCs w:val="20"/>
                <w:lang w:eastAsia="en-US"/>
              </w:rPr>
            </w:pPr>
            <w:r w:rsidRPr="001F515A">
              <w:rPr>
                <w:rFonts w:ascii="Arial" w:hAnsi="Arial" w:cs="Arial"/>
                <w:snapToGrid w:val="0"/>
                <w:color w:val="000000"/>
                <w:szCs w:val="20"/>
                <w:lang w:eastAsia="en-US"/>
              </w:rPr>
              <w:lastRenderedPageBreak/>
              <w:t xml:space="preserve">Outline systems which will be put in place to monitor for adverse impact in the future and this should include all relevant timetables. In addition it could include a </w:t>
            </w:r>
            <w:r w:rsidRPr="001F515A">
              <w:rPr>
                <w:rFonts w:ascii="Arial" w:hAnsi="Arial" w:cs="Arial"/>
                <w:szCs w:val="20"/>
                <w:lang w:eastAsia="en-US"/>
              </w:rPr>
              <w:t xml:space="preserve">summary and assessment of your monitoring, making clear whether you found any evidence of discrimination. </w:t>
            </w:r>
          </w:p>
        </w:tc>
        <w:tc>
          <w:tcPr>
            <w:tcW w:w="10489" w:type="dxa"/>
            <w:gridSpan w:val="8"/>
            <w:noWrap/>
          </w:tcPr>
          <w:p w:rsidR="003B0904" w:rsidRDefault="003B0904" w:rsidP="004D292E">
            <w:pPr>
              <w:keepLines/>
              <w:rPr>
                <w:rFonts w:ascii="Arial" w:hAnsi="Arial" w:cs="Arial"/>
                <w:szCs w:val="20"/>
                <w:lang w:eastAsia="en-US"/>
              </w:rPr>
            </w:pPr>
            <w:r>
              <w:rPr>
                <w:rFonts w:ascii="Arial" w:hAnsi="Arial" w:cs="Arial"/>
                <w:szCs w:val="20"/>
                <w:lang w:eastAsia="en-US"/>
              </w:rPr>
              <w:lastRenderedPageBreak/>
              <w:t>Quarterly Equalities monitoring arrangements embedded in Workspace operator policy (once operator appointed and new building up and running)</w:t>
            </w:r>
          </w:p>
          <w:p w:rsidR="003B0904" w:rsidRDefault="003B0904" w:rsidP="004D292E">
            <w:pPr>
              <w:keepLines/>
              <w:rPr>
                <w:rFonts w:ascii="Arial" w:hAnsi="Arial" w:cs="Arial"/>
                <w:szCs w:val="20"/>
                <w:lang w:eastAsia="en-US"/>
              </w:rPr>
            </w:pPr>
          </w:p>
          <w:p w:rsidR="003B0904" w:rsidRDefault="003B0904" w:rsidP="004D292E">
            <w:pPr>
              <w:keepLines/>
              <w:rPr>
                <w:rFonts w:ascii="Arial" w:hAnsi="Arial" w:cs="Arial"/>
                <w:szCs w:val="20"/>
                <w:lang w:eastAsia="en-US"/>
              </w:rPr>
            </w:pPr>
            <w:r>
              <w:rPr>
                <w:rFonts w:ascii="Arial" w:hAnsi="Arial" w:cs="Arial"/>
                <w:szCs w:val="20"/>
                <w:lang w:eastAsia="en-US"/>
              </w:rPr>
              <w:t>Quarterly Monitoring report for LGF funding (ongoing)</w:t>
            </w:r>
          </w:p>
          <w:p w:rsidR="003B0904" w:rsidRDefault="003B0904" w:rsidP="004D292E">
            <w:pPr>
              <w:keepLines/>
              <w:rPr>
                <w:rFonts w:ascii="Arial" w:hAnsi="Arial" w:cs="Arial"/>
                <w:szCs w:val="20"/>
                <w:lang w:eastAsia="en-US"/>
              </w:rPr>
            </w:pPr>
          </w:p>
          <w:p w:rsidR="003B0904" w:rsidRDefault="003B0904" w:rsidP="004D292E">
            <w:pPr>
              <w:keepLines/>
              <w:rPr>
                <w:rFonts w:ascii="Arial" w:hAnsi="Arial" w:cs="Arial"/>
                <w:szCs w:val="20"/>
                <w:lang w:eastAsia="en-US"/>
              </w:rPr>
            </w:pPr>
            <w:r>
              <w:rPr>
                <w:rFonts w:ascii="Arial" w:hAnsi="Arial" w:cs="Arial"/>
                <w:szCs w:val="20"/>
                <w:lang w:eastAsia="en-US"/>
              </w:rPr>
              <w:t>Quarterly monitoring of project outputs as part of Economic Strategy Monitoring (commencing in early 2022)</w:t>
            </w:r>
          </w:p>
          <w:p w:rsidR="003B0904" w:rsidRDefault="003B0904" w:rsidP="004D292E">
            <w:pPr>
              <w:keepLines/>
              <w:rPr>
                <w:rFonts w:ascii="Arial" w:hAnsi="Arial" w:cs="Arial"/>
                <w:szCs w:val="20"/>
                <w:lang w:eastAsia="en-US"/>
              </w:rPr>
            </w:pPr>
          </w:p>
          <w:p w:rsidR="003B0904" w:rsidRPr="001F515A" w:rsidRDefault="003B0904" w:rsidP="004D292E">
            <w:pPr>
              <w:keepLines/>
              <w:rPr>
                <w:rFonts w:ascii="Arial" w:hAnsi="Arial" w:cs="Arial"/>
                <w:szCs w:val="20"/>
                <w:lang w:eastAsia="en-US"/>
              </w:rPr>
            </w:pPr>
            <w:r>
              <w:rPr>
                <w:rFonts w:ascii="Arial" w:hAnsi="Arial" w:cs="Arial"/>
                <w:szCs w:val="20"/>
                <w:lang w:eastAsia="en-US"/>
              </w:rPr>
              <w:t>Corporate Plan Annual reporting (ongoing)</w:t>
            </w:r>
          </w:p>
          <w:p w:rsidR="003B0904" w:rsidRPr="001F515A" w:rsidRDefault="003B0904" w:rsidP="004D292E">
            <w:pPr>
              <w:keepLines/>
              <w:rPr>
                <w:rFonts w:ascii="Arial" w:hAnsi="Arial" w:cs="Arial"/>
                <w:b/>
                <w:szCs w:val="20"/>
                <w:lang w:eastAsia="en-US"/>
              </w:rPr>
            </w:pPr>
          </w:p>
        </w:tc>
      </w:tr>
      <w:tr w:rsidR="003B0904" w:rsidRPr="001F515A" w:rsidTr="004D292E">
        <w:tc>
          <w:tcPr>
            <w:tcW w:w="4248" w:type="dxa"/>
            <w:gridSpan w:val="3"/>
            <w:noWrap/>
          </w:tcPr>
          <w:p w:rsidR="003B0904" w:rsidRPr="001F515A" w:rsidRDefault="003B0904" w:rsidP="004D292E">
            <w:pPr>
              <w:keepLines/>
              <w:rPr>
                <w:rFonts w:ascii="Arial" w:hAnsi="Arial" w:cs="Arial"/>
                <w:szCs w:val="20"/>
                <w:lang w:eastAsia="en-US"/>
              </w:rPr>
            </w:pPr>
            <w:r w:rsidRPr="001F515A">
              <w:rPr>
                <w:rFonts w:ascii="Arial" w:hAnsi="Arial" w:cs="Arial"/>
                <w:b/>
                <w:szCs w:val="20"/>
                <w:lang w:eastAsia="en-US"/>
              </w:rPr>
              <w:lastRenderedPageBreak/>
              <w:t xml:space="preserve">7. Date reported and signed off by City Executive Board: </w:t>
            </w:r>
          </w:p>
        </w:tc>
        <w:tc>
          <w:tcPr>
            <w:tcW w:w="10489" w:type="dxa"/>
            <w:gridSpan w:val="8"/>
            <w:noWrap/>
          </w:tcPr>
          <w:p w:rsidR="003B0904" w:rsidRPr="001F515A" w:rsidRDefault="003B0904" w:rsidP="004D292E">
            <w:pPr>
              <w:keepLines/>
              <w:rPr>
                <w:rFonts w:ascii="Arial" w:hAnsi="Arial" w:cs="Arial"/>
                <w:szCs w:val="20"/>
                <w:lang w:eastAsia="en-US"/>
              </w:rPr>
            </w:pPr>
            <w:r>
              <w:rPr>
                <w:rFonts w:ascii="Arial" w:hAnsi="Arial" w:cs="Arial"/>
                <w:szCs w:val="20"/>
                <w:lang w:eastAsia="en-US"/>
              </w:rPr>
              <w:t>15 July</w:t>
            </w:r>
          </w:p>
        </w:tc>
      </w:tr>
      <w:tr w:rsidR="003B0904" w:rsidRPr="001F515A" w:rsidTr="004D292E">
        <w:trPr>
          <w:trHeight w:val="782"/>
        </w:trPr>
        <w:tc>
          <w:tcPr>
            <w:tcW w:w="4248" w:type="dxa"/>
            <w:gridSpan w:val="3"/>
            <w:noWrap/>
          </w:tcPr>
          <w:p w:rsidR="003B0904" w:rsidRPr="001F515A" w:rsidRDefault="003B0904" w:rsidP="004D292E">
            <w:pPr>
              <w:keepLines/>
              <w:rPr>
                <w:rFonts w:ascii="Arial" w:hAnsi="Arial" w:cs="Arial"/>
                <w:szCs w:val="20"/>
                <w:lang w:eastAsia="en-US"/>
              </w:rPr>
            </w:pPr>
            <w:r w:rsidRPr="001F515A">
              <w:rPr>
                <w:rFonts w:ascii="Arial" w:hAnsi="Arial" w:cs="Arial"/>
                <w:b/>
                <w:szCs w:val="20"/>
                <w:lang w:eastAsia="en-US"/>
              </w:rPr>
              <w:t>8. Conclusions</w:t>
            </w:r>
            <w:r w:rsidRPr="001F515A">
              <w:rPr>
                <w:rFonts w:ascii="Arial" w:hAnsi="Arial" w:cs="Arial"/>
                <w:szCs w:val="20"/>
                <w:lang w:eastAsia="en-US"/>
              </w:rPr>
              <w:t>:</w:t>
            </w:r>
          </w:p>
          <w:p w:rsidR="003B0904" w:rsidRPr="001F515A" w:rsidRDefault="003B0904" w:rsidP="004D292E">
            <w:pPr>
              <w:keepLines/>
              <w:rPr>
                <w:rFonts w:ascii="Arial" w:hAnsi="Arial" w:cs="Arial"/>
                <w:szCs w:val="20"/>
                <w:lang w:eastAsia="en-US"/>
              </w:rPr>
            </w:pPr>
          </w:p>
          <w:p w:rsidR="003B0904" w:rsidRPr="001F515A" w:rsidRDefault="003B0904" w:rsidP="004D292E">
            <w:pPr>
              <w:keepLines/>
              <w:rPr>
                <w:rFonts w:ascii="Arial" w:hAnsi="Arial" w:cs="Arial"/>
                <w:szCs w:val="20"/>
                <w:lang w:eastAsia="en-US"/>
              </w:rPr>
            </w:pPr>
            <w:r w:rsidRPr="001F515A">
              <w:rPr>
                <w:rFonts w:ascii="Arial" w:hAnsi="Arial" w:cs="Arial"/>
                <w:szCs w:val="20"/>
                <w:lang w:eastAsia="en-US"/>
              </w:rPr>
              <w:t>What are your conclusions drawn from the resul</w:t>
            </w:r>
            <w:r>
              <w:rPr>
                <w:rFonts w:ascii="Arial" w:hAnsi="Arial" w:cs="Arial"/>
                <w:szCs w:val="20"/>
                <w:lang w:eastAsia="en-US"/>
              </w:rPr>
              <w:t>ts in terms of the policy impact</w:t>
            </w:r>
          </w:p>
        </w:tc>
        <w:tc>
          <w:tcPr>
            <w:tcW w:w="10489" w:type="dxa"/>
            <w:gridSpan w:val="8"/>
            <w:noWrap/>
          </w:tcPr>
          <w:p w:rsidR="003B0904" w:rsidRPr="008202A2" w:rsidRDefault="003B0904" w:rsidP="004D292E">
            <w:pPr>
              <w:keepLines/>
              <w:rPr>
                <w:rFonts w:ascii="Arial" w:hAnsi="Arial" w:cs="Arial"/>
                <w:szCs w:val="20"/>
                <w:lang w:eastAsia="en-US"/>
              </w:rPr>
            </w:pPr>
            <w:r>
              <w:rPr>
                <w:rFonts w:ascii="Arial" w:hAnsi="Arial" w:cs="Arial"/>
                <w:szCs w:val="20"/>
                <w:lang w:eastAsia="en-US"/>
              </w:rPr>
              <w:t xml:space="preserve">The </w:t>
            </w:r>
            <w:r w:rsidRPr="008202A2">
              <w:rPr>
                <w:rFonts w:ascii="Arial" w:hAnsi="Arial" w:cs="Arial"/>
                <w:szCs w:val="20"/>
                <w:lang w:eastAsia="en-US"/>
              </w:rPr>
              <w:t xml:space="preserve">impact will </w:t>
            </w:r>
            <w:r>
              <w:rPr>
                <w:rFonts w:ascii="Arial" w:hAnsi="Arial" w:cs="Arial"/>
                <w:szCs w:val="20"/>
                <w:lang w:eastAsia="en-US"/>
              </w:rPr>
              <w:t xml:space="preserve">be to </w:t>
            </w:r>
            <w:r w:rsidRPr="008202A2">
              <w:rPr>
                <w:rFonts w:ascii="Arial" w:hAnsi="Arial" w:cs="Arial"/>
                <w:szCs w:val="20"/>
                <w:lang w:eastAsia="en-US"/>
              </w:rPr>
              <w:t xml:space="preserve">bring about </w:t>
            </w:r>
            <w:r>
              <w:rPr>
                <w:rFonts w:ascii="Arial" w:hAnsi="Arial" w:cs="Arial"/>
                <w:szCs w:val="20"/>
                <w:lang w:eastAsia="en-US"/>
              </w:rPr>
              <w:t>more opportunities</w:t>
            </w:r>
            <w:r w:rsidRPr="008202A2">
              <w:rPr>
                <w:rFonts w:ascii="Arial" w:hAnsi="Arial" w:cs="Arial"/>
                <w:szCs w:val="20"/>
                <w:lang w:eastAsia="en-US"/>
              </w:rPr>
              <w:t xml:space="preserve"> to reduce inequality for people experiencing social and economic disadvantage</w:t>
            </w:r>
            <w:r>
              <w:rPr>
                <w:rFonts w:ascii="Arial" w:hAnsi="Arial" w:cs="Arial"/>
                <w:szCs w:val="20"/>
                <w:lang w:eastAsia="en-US"/>
              </w:rPr>
              <w:t xml:space="preserve">. This will be felt in terms </w:t>
            </w:r>
            <w:r w:rsidRPr="008202A2">
              <w:rPr>
                <w:rFonts w:ascii="Arial" w:hAnsi="Arial" w:cs="Arial"/>
                <w:szCs w:val="20"/>
                <w:lang w:eastAsia="en-US"/>
              </w:rPr>
              <w:t xml:space="preserve">of </w:t>
            </w:r>
            <w:r>
              <w:rPr>
                <w:rFonts w:ascii="Arial" w:hAnsi="Arial" w:cs="Arial"/>
                <w:szCs w:val="20"/>
                <w:lang w:eastAsia="en-US"/>
              </w:rPr>
              <w:t xml:space="preserve">improved </w:t>
            </w:r>
            <w:r w:rsidRPr="008202A2">
              <w:rPr>
                <w:rFonts w:ascii="Arial" w:hAnsi="Arial" w:cs="Arial"/>
                <w:szCs w:val="20"/>
                <w:lang w:eastAsia="en-US"/>
              </w:rPr>
              <w:t>access to enterprise support, work and training opportunities</w:t>
            </w:r>
            <w:r>
              <w:rPr>
                <w:rFonts w:ascii="Arial" w:hAnsi="Arial" w:cs="Arial"/>
                <w:szCs w:val="20"/>
                <w:lang w:eastAsia="en-US"/>
              </w:rPr>
              <w:t>,</w:t>
            </w:r>
            <w:r w:rsidRPr="008202A2">
              <w:rPr>
                <w:rFonts w:ascii="Arial" w:hAnsi="Arial" w:cs="Arial"/>
                <w:szCs w:val="20"/>
                <w:lang w:eastAsia="en-US"/>
              </w:rPr>
              <w:t xml:space="preserve"> and workspace</w:t>
            </w:r>
            <w:r>
              <w:rPr>
                <w:rFonts w:ascii="Arial" w:hAnsi="Arial" w:cs="Arial"/>
                <w:szCs w:val="20"/>
                <w:lang w:eastAsia="en-US"/>
              </w:rPr>
              <w:t xml:space="preserve"> typologies that meet a range of needs flexibly, including a third of the space in the new site, being available at 80% of market rate, on a per desk rate</w:t>
            </w:r>
            <w:r w:rsidRPr="008202A2">
              <w:rPr>
                <w:rFonts w:ascii="Arial" w:hAnsi="Arial" w:cs="Arial"/>
                <w:szCs w:val="20"/>
                <w:lang w:eastAsia="en-US"/>
              </w:rPr>
              <w:t>.</w:t>
            </w:r>
          </w:p>
        </w:tc>
      </w:tr>
      <w:tr w:rsidR="003B0904" w:rsidRPr="001F515A" w:rsidTr="004D292E">
        <w:trPr>
          <w:trHeight w:val="1000"/>
        </w:trPr>
        <w:tc>
          <w:tcPr>
            <w:tcW w:w="4248" w:type="dxa"/>
            <w:gridSpan w:val="3"/>
            <w:noWrap/>
            <w:vAlign w:val="center"/>
          </w:tcPr>
          <w:p w:rsidR="003B0904" w:rsidRPr="001F515A" w:rsidRDefault="003B0904" w:rsidP="004D292E">
            <w:pPr>
              <w:keepLines/>
              <w:rPr>
                <w:rFonts w:ascii="Arial" w:hAnsi="Arial" w:cs="Arial"/>
                <w:b/>
                <w:szCs w:val="20"/>
                <w:lang w:eastAsia="en-US"/>
              </w:rPr>
            </w:pPr>
            <w:r w:rsidRPr="001F515A">
              <w:rPr>
                <w:rFonts w:ascii="Arial" w:hAnsi="Arial" w:cs="Arial"/>
                <w:b/>
                <w:szCs w:val="20"/>
                <w:lang w:eastAsia="en-US"/>
              </w:rPr>
              <w:t xml:space="preserve">9. Are there implications for the Service Plans? </w:t>
            </w:r>
          </w:p>
        </w:tc>
        <w:tc>
          <w:tcPr>
            <w:tcW w:w="1417" w:type="dxa"/>
            <w:noWrap/>
            <w:vAlign w:val="center"/>
          </w:tcPr>
          <w:p w:rsidR="003B0904" w:rsidRPr="001F515A" w:rsidRDefault="003B0904" w:rsidP="004D292E">
            <w:pPr>
              <w:keepLines/>
              <w:ind w:firstLine="34"/>
              <w:jc w:val="center"/>
              <w:rPr>
                <w:rFonts w:ascii="Arial" w:hAnsi="Arial" w:cs="Arial"/>
                <w:bCs/>
                <w:szCs w:val="20"/>
                <w:lang w:eastAsia="en-US"/>
              </w:rPr>
            </w:pPr>
            <w:r w:rsidRPr="00ED20C9">
              <w:rPr>
                <w:rFonts w:ascii="Arial" w:hAnsi="Arial" w:cs="Arial"/>
                <w:bCs/>
                <w:szCs w:val="20"/>
                <w:lang w:eastAsia="en-US"/>
              </w:rPr>
              <w:t>YES</w:t>
            </w:r>
          </w:p>
        </w:tc>
        <w:tc>
          <w:tcPr>
            <w:tcW w:w="2843" w:type="dxa"/>
            <w:gridSpan w:val="3"/>
            <w:noWrap/>
            <w:vAlign w:val="center"/>
          </w:tcPr>
          <w:p w:rsidR="003B0904" w:rsidRPr="001F515A" w:rsidRDefault="003B0904" w:rsidP="004D292E">
            <w:pPr>
              <w:keepLines/>
              <w:rPr>
                <w:rFonts w:ascii="Arial" w:hAnsi="Arial"/>
                <w:b/>
                <w:bCs/>
                <w:szCs w:val="20"/>
                <w:lang w:eastAsia="en-US"/>
              </w:rPr>
            </w:pPr>
            <w:r w:rsidRPr="001F515A">
              <w:rPr>
                <w:rFonts w:ascii="Arial" w:hAnsi="Arial" w:cs="Arial"/>
                <w:b/>
                <w:szCs w:val="20"/>
                <w:lang w:eastAsia="en-US"/>
              </w:rPr>
              <w:t>10. Date the Service Plans will be updated</w:t>
            </w:r>
          </w:p>
        </w:tc>
        <w:tc>
          <w:tcPr>
            <w:tcW w:w="2544" w:type="dxa"/>
            <w:gridSpan w:val="2"/>
            <w:noWrap/>
            <w:vAlign w:val="center"/>
          </w:tcPr>
          <w:p w:rsidR="003B0904" w:rsidRPr="001F515A" w:rsidRDefault="003B0904" w:rsidP="004D292E">
            <w:pPr>
              <w:keepLines/>
              <w:rPr>
                <w:rFonts w:ascii="Arial" w:hAnsi="Arial" w:cs="Arial"/>
                <w:szCs w:val="20"/>
                <w:lang w:eastAsia="en-US"/>
              </w:rPr>
            </w:pPr>
            <w:r>
              <w:rPr>
                <w:rFonts w:ascii="Arial" w:hAnsi="Arial" w:cs="Arial"/>
                <w:szCs w:val="20"/>
                <w:lang w:eastAsia="en-US"/>
              </w:rPr>
              <w:t>February 2022</w:t>
            </w:r>
          </w:p>
        </w:tc>
        <w:tc>
          <w:tcPr>
            <w:tcW w:w="2268" w:type="dxa"/>
            <w:noWrap/>
            <w:vAlign w:val="center"/>
          </w:tcPr>
          <w:p w:rsidR="003B0904" w:rsidRPr="001F515A" w:rsidRDefault="003B0904" w:rsidP="004D292E">
            <w:pPr>
              <w:keepLines/>
              <w:rPr>
                <w:rFonts w:ascii="Arial" w:hAnsi="Arial"/>
                <w:b/>
                <w:bCs/>
                <w:szCs w:val="20"/>
                <w:lang w:eastAsia="en-US"/>
              </w:rPr>
            </w:pPr>
            <w:r w:rsidRPr="001F515A">
              <w:rPr>
                <w:rFonts w:ascii="Arial" w:hAnsi="Arial"/>
                <w:b/>
                <w:bCs/>
                <w:szCs w:val="20"/>
                <w:lang w:eastAsia="en-US"/>
              </w:rPr>
              <w:t>11. Date copy sent to Equal</w:t>
            </w:r>
            <w:r>
              <w:rPr>
                <w:rFonts w:ascii="Arial" w:hAnsi="Arial"/>
                <w:b/>
                <w:bCs/>
                <w:szCs w:val="20"/>
                <w:lang w:eastAsia="en-US"/>
              </w:rPr>
              <w:t xml:space="preserve">ities Lead Officer </w:t>
            </w:r>
          </w:p>
          <w:p w:rsidR="003B0904" w:rsidRPr="001F515A" w:rsidRDefault="003B0904" w:rsidP="004D292E">
            <w:pPr>
              <w:keepLines/>
              <w:rPr>
                <w:rFonts w:ascii="Arial" w:hAnsi="Arial" w:cs="Arial"/>
                <w:b/>
                <w:szCs w:val="20"/>
                <w:lang w:eastAsia="en-US"/>
              </w:rPr>
            </w:pPr>
          </w:p>
        </w:tc>
        <w:tc>
          <w:tcPr>
            <w:tcW w:w="1417" w:type="dxa"/>
            <w:noWrap/>
            <w:vAlign w:val="center"/>
          </w:tcPr>
          <w:p w:rsidR="003B0904" w:rsidRPr="001F515A" w:rsidRDefault="003B0904" w:rsidP="004D292E">
            <w:pPr>
              <w:keepLines/>
              <w:rPr>
                <w:rFonts w:ascii="Arial" w:hAnsi="Arial" w:cs="Arial"/>
                <w:szCs w:val="20"/>
                <w:lang w:eastAsia="en-US"/>
              </w:rPr>
            </w:pPr>
            <w:r>
              <w:rPr>
                <w:rFonts w:ascii="Arial" w:hAnsi="Arial" w:cs="Arial"/>
                <w:szCs w:val="20"/>
                <w:lang w:eastAsia="en-US"/>
              </w:rPr>
              <w:t>11</w:t>
            </w:r>
            <w:r w:rsidRPr="00C61C88">
              <w:rPr>
                <w:rFonts w:ascii="Arial" w:hAnsi="Arial" w:cs="Arial"/>
                <w:szCs w:val="20"/>
                <w:vertAlign w:val="superscript"/>
                <w:lang w:eastAsia="en-US"/>
              </w:rPr>
              <w:t>th</w:t>
            </w:r>
            <w:r>
              <w:rPr>
                <w:rFonts w:ascii="Arial" w:hAnsi="Arial" w:cs="Arial"/>
                <w:szCs w:val="20"/>
                <w:lang w:eastAsia="en-US"/>
              </w:rPr>
              <w:t xml:space="preserve"> October 2021</w:t>
            </w:r>
          </w:p>
        </w:tc>
      </w:tr>
      <w:tr w:rsidR="003B0904" w:rsidRPr="001F515A" w:rsidTr="004D292E">
        <w:trPr>
          <w:trHeight w:val="1000"/>
        </w:trPr>
        <w:tc>
          <w:tcPr>
            <w:tcW w:w="4248" w:type="dxa"/>
            <w:gridSpan w:val="3"/>
            <w:noWrap/>
            <w:vAlign w:val="center"/>
          </w:tcPr>
          <w:p w:rsidR="003B0904" w:rsidRPr="001F515A" w:rsidRDefault="003B0904" w:rsidP="004D292E">
            <w:pPr>
              <w:rPr>
                <w:rFonts w:ascii="Arial" w:hAnsi="Arial" w:cs="Arial"/>
                <w:b/>
                <w:szCs w:val="20"/>
                <w:lang w:eastAsia="en-US"/>
              </w:rPr>
            </w:pPr>
            <w:r>
              <w:rPr>
                <w:rFonts w:ascii="Arial" w:hAnsi="Arial" w:cs="Arial"/>
                <w:b/>
                <w:bCs/>
                <w:szCs w:val="20"/>
                <w:lang w:eastAsia="en-US"/>
              </w:rPr>
              <w:t>10</w:t>
            </w:r>
            <w:r w:rsidRPr="001F515A">
              <w:rPr>
                <w:rFonts w:ascii="Arial" w:hAnsi="Arial" w:cs="Arial"/>
                <w:b/>
                <w:bCs/>
                <w:szCs w:val="20"/>
                <w:lang w:eastAsia="en-US"/>
              </w:rPr>
              <w:t>. Date reported to Scrutiny and Executive Board:</w:t>
            </w:r>
          </w:p>
        </w:tc>
        <w:tc>
          <w:tcPr>
            <w:tcW w:w="1417" w:type="dxa"/>
            <w:noWrap/>
            <w:vAlign w:val="center"/>
          </w:tcPr>
          <w:p w:rsidR="003B0904" w:rsidRPr="0058190D" w:rsidRDefault="003B0904" w:rsidP="004D292E">
            <w:pPr>
              <w:jc w:val="center"/>
              <w:rPr>
                <w:rFonts w:ascii="Arial" w:hAnsi="Arial" w:cs="Arial"/>
                <w:szCs w:val="20"/>
                <w:lang w:eastAsia="en-US"/>
              </w:rPr>
            </w:pPr>
            <w:r>
              <w:rPr>
                <w:rFonts w:ascii="Arial" w:hAnsi="Arial" w:cs="Arial"/>
                <w:szCs w:val="20"/>
                <w:lang w:eastAsia="en-US"/>
              </w:rPr>
              <w:t>6</w:t>
            </w:r>
            <w:r w:rsidRPr="00C61C88">
              <w:rPr>
                <w:rFonts w:ascii="Arial" w:hAnsi="Arial" w:cs="Arial"/>
                <w:szCs w:val="20"/>
                <w:vertAlign w:val="superscript"/>
                <w:lang w:eastAsia="en-US"/>
              </w:rPr>
              <w:t>th</w:t>
            </w:r>
            <w:r>
              <w:rPr>
                <w:rFonts w:ascii="Arial" w:hAnsi="Arial" w:cs="Arial"/>
                <w:szCs w:val="20"/>
                <w:lang w:eastAsia="en-US"/>
              </w:rPr>
              <w:t xml:space="preserve"> December 2021</w:t>
            </w:r>
          </w:p>
        </w:tc>
        <w:tc>
          <w:tcPr>
            <w:tcW w:w="2843" w:type="dxa"/>
            <w:gridSpan w:val="3"/>
            <w:noWrap/>
            <w:vAlign w:val="center"/>
          </w:tcPr>
          <w:p w:rsidR="003B0904" w:rsidRPr="001F515A" w:rsidRDefault="003B0904" w:rsidP="004D292E">
            <w:pPr>
              <w:rPr>
                <w:rFonts w:ascii="Arial" w:hAnsi="Arial" w:cs="Arial"/>
                <w:b/>
                <w:bCs/>
                <w:szCs w:val="20"/>
                <w:lang w:eastAsia="en-US"/>
              </w:rPr>
            </w:pPr>
            <w:r w:rsidRPr="001F515A">
              <w:rPr>
                <w:rFonts w:ascii="Arial" w:hAnsi="Arial" w:cs="Arial"/>
                <w:b/>
                <w:szCs w:val="20"/>
                <w:lang w:eastAsia="en-US"/>
              </w:rPr>
              <w:t>14. Date reported to C</w:t>
            </w:r>
            <w:r>
              <w:rPr>
                <w:rFonts w:ascii="Arial" w:hAnsi="Arial" w:cs="Arial"/>
                <w:b/>
                <w:szCs w:val="20"/>
                <w:lang w:eastAsia="en-US"/>
              </w:rPr>
              <w:t>abinet</w:t>
            </w:r>
            <w:r w:rsidRPr="001F515A">
              <w:rPr>
                <w:rFonts w:ascii="Arial" w:hAnsi="Arial" w:cs="Arial"/>
                <w:b/>
                <w:szCs w:val="20"/>
                <w:lang w:eastAsia="en-US"/>
              </w:rPr>
              <w:t>:</w:t>
            </w:r>
          </w:p>
        </w:tc>
        <w:tc>
          <w:tcPr>
            <w:tcW w:w="2544" w:type="dxa"/>
            <w:gridSpan w:val="2"/>
            <w:noWrap/>
            <w:vAlign w:val="center"/>
          </w:tcPr>
          <w:p w:rsidR="003B0904" w:rsidRPr="001F515A" w:rsidRDefault="003B0904" w:rsidP="004D292E">
            <w:pPr>
              <w:rPr>
                <w:rFonts w:ascii="Arial" w:hAnsi="Arial" w:cs="Arial"/>
                <w:szCs w:val="20"/>
                <w:lang w:eastAsia="en-US"/>
              </w:rPr>
            </w:pPr>
            <w:r>
              <w:rPr>
                <w:rFonts w:ascii="Arial" w:hAnsi="Arial" w:cs="Arial"/>
                <w:szCs w:val="20"/>
                <w:lang w:eastAsia="en-US"/>
              </w:rPr>
              <w:t>10</w:t>
            </w:r>
            <w:r w:rsidRPr="00C61C88">
              <w:rPr>
                <w:rFonts w:ascii="Arial" w:hAnsi="Arial" w:cs="Arial"/>
                <w:szCs w:val="20"/>
                <w:vertAlign w:val="superscript"/>
                <w:lang w:eastAsia="en-US"/>
              </w:rPr>
              <w:t>th</w:t>
            </w:r>
            <w:r>
              <w:rPr>
                <w:rFonts w:ascii="Arial" w:hAnsi="Arial" w:cs="Arial"/>
                <w:szCs w:val="20"/>
                <w:lang w:eastAsia="en-US"/>
              </w:rPr>
              <w:t xml:space="preserve"> November  2021</w:t>
            </w:r>
          </w:p>
        </w:tc>
        <w:tc>
          <w:tcPr>
            <w:tcW w:w="2268" w:type="dxa"/>
            <w:noWrap/>
            <w:vAlign w:val="center"/>
          </w:tcPr>
          <w:p w:rsidR="003B0904" w:rsidRPr="001F515A" w:rsidRDefault="003B0904" w:rsidP="004D292E">
            <w:pPr>
              <w:rPr>
                <w:rFonts w:ascii="Arial" w:hAnsi="Arial" w:cs="Arial"/>
                <w:b/>
                <w:szCs w:val="20"/>
                <w:lang w:eastAsia="en-US"/>
              </w:rPr>
            </w:pPr>
            <w:r w:rsidRPr="001F515A">
              <w:rPr>
                <w:rFonts w:ascii="Arial" w:hAnsi="Arial" w:cs="Arial"/>
                <w:b/>
                <w:szCs w:val="20"/>
                <w:lang w:eastAsia="en-US"/>
              </w:rPr>
              <w:t>12. The date the report on EqIA will be published</w:t>
            </w:r>
          </w:p>
        </w:tc>
        <w:tc>
          <w:tcPr>
            <w:tcW w:w="1417" w:type="dxa"/>
            <w:noWrap/>
            <w:vAlign w:val="center"/>
          </w:tcPr>
          <w:p w:rsidR="003B0904" w:rsidRPr="001F515A" w:rsidRDefault="003B0904" w:rsidP="004D292E">
            <w:pPr>
              <w:rPr>
                <w:rFonts w:ascii="Arial" w:hAnsi="Arial" w:cs="Arial"/>
                <w:szCs w:val="20"/>
                <w:lang w:eastAsia="en-US"/>
              </w:rPr>
            </w:pPr>
            <w:r>
              <w:rPr>
                <w:rFonts w:ascii="Arial" w:hAnsi="Arial" w:cs="Arial"/>
                <w:szCs w:val="20"/>
                <w:lang w:eastAsia="en-US"/>
              </w:rPr>
              <w:t>28</w:t>
            </w:r>
            <w:r w:rsidRPr="00C61C88">
              <w:rPr>
                <w:rFonts w:ascii="Arial" w:hAnsi="Arial" w:cs="Arial"/>
                <w:szCs w:val="20"/>
                <w:vertAlign w:val="superscript"/>
                <w:lang w:eastAsia="en-US"/>
              </w:rPr>
              <w:t>th</w:t>
            </w:r>
            <w:r>
              <w:rPr>
                <w:rFonts w:ascii="Arial" w:hAnsi="Arial" w:cs="Arial"/>
                <w:szCs w:val="20"/>
                <w:lang w:eastAsia="en-US"/>
              </w:rPr>
              <w:t xml:space="preserve"> March 2025</w:t>
            </w:r>
          </w:p>
        </w:tc>
      </w:tr>
    </w:tbl>
    <w:p w:rsid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p>
    <w:p w:rsidR="001F515A" w:rsidRPr="001F515A" w:rsidRDefault="001F515A" w:rsidP="001F515A">
      <w:pPr>
        <w:rPr>
          <w:rFonts w:ascii="Arial" w:hAnsi="Arial" w:cs="Arial"/>
          <w:szCs w:val="20"/>
          <w:lang w:eastAsia="en-US"/>
        </w:rPr>
      </w:pPr>
      <w:r w:rsidRPr="001F515A">
        <w:rPr>
          <w:rFonts w:ascii="Arial" w:hAnsi="Arial" w:cs="Arial"/>
          <w:szCs w:val="20"/>
          <w:lang w:eastAsia="en-US"/>
        </w:rPr>
        <w:t>Signed (completing officer)</w:t>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t>Signed (Lead Officer)</w:t>
      </w:r>
    </w:p>
    <w:p w:rsidR="001F515A" w:rsidRPr="001F515A" w:rsidRDefault="001F515A" w:rsidP="001F515A">
      <w:pPr>
        <w:rPr>
          <w:rFonts w:ascii="Arial" w:hAnsi="Arial" w:cs="Arial"/>
          <w:szCs w:val="20"/>
          <w:lang w:eastAsia="en-US"/>
        </w:rPr>
      </w:pPr>
    </w:p>
    <w:p w:rsid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lastRenderedPageBreak/>
        <w:t>Please list the team members and service areas that were involved in this process:</w:t>
      </w:r>
    </w:p>
    <w:p w:rsidR="003D1972" w:rsidRDefault="009837CA" w:rsidP="001F515A">
      <w:pPr>
        <w:keepNext/>
        <w:spacing w:before="240" w:after="60"/>
        <w:outlineLvl w:val="0"/>
        <w:rPr>
          <w:rFonts w:ascii="Arial" w:hAnsi="Arial"/>
          <w:kern w:val="32"/>
          <w:sz w:val="32"/>
          <w:szCs w:val="20"/>
          <w:lang w:eastAsia="en-US"/>
        </w:rPr>
      </w:pPr>
      <w:r>
        <w:rPr>
          <w:rFonts w:ascii="Arial" w:hAnsi="Arial"/>
          <w:kern w:val="32"/>
          <w:sz w:val="32"/>
          <w:szCs w:val="20"/>
          <w:lang w:eastAsia="en-US"/>
        </w:rPr>
        <w:t>Regeneration and M</w:t>
      </w:r>
      <w:r w:rsidR="003D1972" w:rsidRPr="003D1972">
        <w:rPr>
          <w:rFonts w:ascii="Arial" w:hAnsi="Arial"/>
          <w:kern w:val="32"/>
          <w:sz w:val="32"/>
          <w:szCs w:val="20"/>
          <w:lang w:eastAsia="en-US"/>
        </w:rPr>
        <w:t>ajor Projects</w:t>
      </w:r>
    </w:p>
    <w:p w:rsidR="003D1972" w:rsidRDefault="003D1972" w:rsidP="001F515A">
      <w:pPr>
        <w:keepNext/>
        <w:spacing w:before="240" w:after="60"/>
        <w:outlineLvl w:val="0"/>
        <w:rPr>
          <w:rFonts w:ascii="Arial" w:hAnsi="Arial"/>
          <w:kern w:val="32"/>
          <w:sz w:val="32"/>
          <w:szCs w:val="20"/>
          <w:lang w:eastAsia="en-US"/>
        </w:rPr>
      </w:pPr>
      <w:r>
        <w:rPr>
          <w:rFonts w:ascii="Arial" w:hAnsi="Arial"/>
          <w:kern w:val="32"/>
          <w:sz w:val="32"/>
          <w:szCs w:val="20"/>
          <w:lang w:eastAsia="en-US"/>
        </w:rPr>
        <w:t>Economic Development</w:t>
      </w:r>
    </w:p>
    <w:p w:rsidR="003D1972" w:rsidRDefault="003D1972" w:rsidP="001F515A">
      <w:pPr>
        <w:keepNext/>
        <w:spacing w:before="240" w:after="60"/>
        <w:outlineLvl w:val="0"/>
        <w:rPr>
          <w:rFonts w:ascii="Arial" w:hAnsi="Arial"/>
          <w:kern w:val="32"/>
          <w:sz w:val="32"/>
          <w:szCs w:val="20"/>
          <w:lang w:eastAsia="en-US"/>
        </w:rPr>
      </w:pPr>
      <w:r>
        <w:rPr>
          <w:rFonts w:ascii="Arial" w:hAnsi="Arial"/>
          <w:kern w:val="32"/>
          <w:sz w:val="32"/>
          <w:szCs w:val="20"/>
          <w:lang w:eastAsia="en-US"/>
        </w:rPr>
        <w:t>Project Management Office</w:t>
      </w:r>
    </w:p>
    <w:p w:rsidR="009837CA" w:rsidRPr="003D1972" w:rsidRDefault="009837CA" w:rsidP="001F515A">
      <w:pPr>
        <w:keepNext/>
        <w:spacing w:before="240" w:after="60"/>
        <w:outlineLvl w:val="0"/>
        <w:rPr>
          <w:rFonts w:ascii="Arial" w:hAnsi="Arial"/>
          <w:kern w:val="32"/>
          <w:sz w:val="32"/>
          <w:szCs w:val="20"/>
          <w:lang w:eastAsia="en-US"/>
        </w:rPr>
      </w:pPr>
      <w:r>
        <w:rPr>
          <w:rFonts w:ascii="Arial" w:hAnsi="Arial"/>
          <w:kern w:val="32"/>
          <w:sz w:val="32"/>
          <w:szCs w:val="20"/>
          <w:lang w:eastAsia="en-US"/>
        </w:rPr>
        <w:t>Planning Policy</w:t>
      </w:r>
    </w:p>
    <w:p w:rsidR="001F515A" w:rsidRPr="001F515A" w:rsidRDefault="001F515A" w:rsidP="001F515A">
      <w:pPr>
        <w:rPr>
          <w:rFonts w:ascii="Arial" w:hAnsi="Arial" w:cs="Arial"/>
          <w:szCs w:val="20"/>
          <w:lang w:eastAsia="en-US"/>
        </w:rPr>
      </w:pPr>
    </w:p>
    <w:p w:rsidR="00817AC6" w:rsidRDefault="00817AC6" w:rsidP="00B21479"/>
    <w:p w:rsidR="00C521F6" w:rsidRPr="003814CE" w:rsidRDefault="00C521F6" w:rsidP="00C521F6">
      <w:pPr>
        <w:ind w:left="426" w:hanging="426"/>
        <w:rPr>
          <w:b/>
        </w:rPr>
      </w:pPr>
      <w:r w:rsidRPr="003814CE">
        <w:rPr>
          <w:b/>
        </w:rPr>
        <w:br/>
      </w:r>
    </w:p>
    <w:p w:rsidR="00B21479" w:rsidRPr="008A22C6" w:rsidRDefault="00B21479" w:rsidP="00B21479"/>
    <w:sectPr w:rsidR="00B21479" w:rsidRPr="008A22C6" w:rsidSect="00836B9C">
      <w:headerReference w:type="even" r:id="rId14"/>
      <w:headerReference w:type="default" r:id="rId15"/>
      <w:footerReference w:type="even" r:id="rId16"/>
      <w:footerReference w:type="default" r:id="rId17"/>
      <w:headerReference w:type="first" r:id="rId18"/>
      <w:footerReference w:type="first" r:id="rId19"/>
      <w:pgSz w:w="16838" w:h="11906" w:orient="landscape"/>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EAC" w:rsidRDefault="00F55EAC" w:rsidP="00B21479">
      <w:r>
        <w:separator/>
      </w:r>
    </w:p>
  </w:endnote>
  <w:endnote w:type="continuationSeparator" w:id="0">
    <w:p w:rsidR="00F55EAC" w:rsidRDefault="00F55EAC"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43A" w:rsidRDefault="004574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B9C" w:rsidRDefault="00836B9C" w:rsidP="000B0D2A">
    <w:pPr>
      <w:pStyle w:val="Footer"/>
      <w:tabs>
        <w:tab w:val="left" w:pos="4111"/>
      </w:tabs>
      <w:rPr>
        <w:rFonts w:ascii="Arial" w:hAnsi="Arial" w:cs="Arial"/>
        <w:sz w:val="20"/>
        <w:szCs w:val="20"/>
      </w:rPr>
    </w:pPr>
  </w:p>
  <w:p w:rsidR="00B21479" w:rsidRPr="000B0D2A" w:rsidRDefault="00B21479" w:rsidP="000B0D2A">
    <w:pPr>
      <w:pStyle w:val="Footer"/>
      <w:tabs>
        <w:tab w:val="left" w:pos="4111"/>
      </w:tabs>
      <w:rPr>
        <w:rFonts w:ascii="Arial" w:hAnsi="Arial" w:cs="Arial"/>
        <w:sz w:val="20"/>
        <w:szCs w:val="20"/>
      </w:rPr>
    </w:pPr>
    <w:r w:rsidRPr="000B0D2A">
      <w:rPr>
        <w:rFonts w:ascii="Arial" w:hAnsi="Arial" w:cs="Arial"/>
        <w:sz w:val="20"/>
        <w:szCs w:val="20"/>
      </w:rPr>
      <w:t>HR&amp;F</w:t>
    </w:r>
    <w:r w:rsidR="009344AE" w:rsidRPr="000B0D2A">
      <w:rPr>
        <w:rFonts w:ascii="Arial" w:hAnsi="Arial" w:cs="Arial"/>
        <w:sz w:val="20"/>
        <w:szCs w:val="20"/>
      </w:rPr>
      <w:t>3</w:t>
    </w:r>
    <w:r w:rsidR="001F515A">
      <w:rPr>
        <w:rFonts w:ascii="Arial" w:hAnsi="Arial" w:cs="Arial"/>
        <w:sz w:val="20"/>
        <w:szCs w:val="20"/>
      </w:rPr>
      <w:t>028   Version: v1.0</w:t>
    </w:r>
    <w:r w:rsidRPr="000B0D2A">
      <w:rPr>
        <w:rFonts w:ascii="Arial" w:hAnsi="Arial" w:cs="Arial"/>
        <w:sz w:val="20"/>
        <w:szCs w:val="20"/>
      </w:rPr>
      <w:t xml:space="preserve">    Dated: </w:t>
    </w:r>
    <w:r w:rsidR="001F515A">
      <w:rPr>
        <w:rFonts w:ascii="Arial" w:hAnsi="Arial" w:cs="Arial"/>
        <w:sz w:val="20"/>
        <w:szCs w:val="20"/>
      </w:rPr>
      <w:t>08/08/14</w:t>
    </w:r>
    <w:r w:rsidR="001F515A">
      <w:rPr>
        <w:rFonts w:ascii="Arial" w:hAnsi="Arial" w:cs="Arial"/>
        <w:sz w:val="20"/>
        <w:szCs w:val="20"/>
      </w:rPr>
      <w:tab/>
      <w:t xml:space="preserve">          Authorised by: Jarlath Brine</w:t>
    </w:r>
    <w:r w:rsidRPr="000B0D2A">
      <w:rPr>
        <w:rFonts w:ascii="Arial" w:hAnsi="Arial" w:cs="Arial"/>
        <w:sz w:val="20"/>
        <w:szCs w:val="20"/>
      </w:rPr>
      <w:tab/>
      <w:t xml:space="preserve">Page </w:t>
    </w:r>
    <w:r w:rsidRPr="000B0D2A">
      <w:rPr>
        <w:rFonts w:ascii="Arial" w:hAnsi="Arial" w:cs="Arial"/>
        <w:b/>
        <w:bCs/>
        <w:sz w:val="20"/>
        <w:szCs w:val="20"/>
      </w:rPr>
      <w:fldChar w:fldCharType="begin"/>
    </w:r>
    <w:r w:rsidRPr="000B0D2A">
      <w:rPr>
        <w:rFonts w:ascii="Arial" w:hAnsi="Arial" w:cs="Arial"/>
        <w:b/>
        <w:bCs/>
        <w:sz w:val="20"/>
        <w:szCs w:val="20"/>
      </w:rPr>
      <w:instrText xml:space="preserve"> PAGE </w:instrText>
    </w:r>
    <w:r w:rsidRPr="000B0D2A">
      <w:rPr>
        <w:rFonts w:ascii="Arial" w:hAnsi="Arial" w:cs="Arial"/>
        <w:b/>
        <w:bCs/>
        <w:sz w:val="20"/>
        <w:szCs w:val="20"/>
      </w:rPr>
      <w:fldChar w:fldCharType="separate"/>
    </w:r>
    <w:r w:rsidR="0045743A">
      <w:rPr>
        <w:rFonts w:ascii="Arial" w:hAnsi="Arial" w:cs="Arial"/>
        <w:b/>
        <w:bCs/>
        <w:noProof/>
        <w:sz w:val="20"/>
        <w:szCs w:val="20"/>
      </w:rPr>
      <w:t>1</w:t>
    </w:r>
    <w:r w:rsidRPr="000B0D2A">
      <w:rPr>
        <w:rFonts w:ascii="Arial" w:hAnsi="Arial" w:cs="Arial"/>
        <w:b/>
        <w:bCs/>
        <w:sz w:val="20"/>
        <w:szCs w:val="20"/>
      </w:rPr>
      <w:fldChar w:fldCharType="end"/>
    </w:r>
    <w:r w:rsidRPr="000B0D2A">
      <w:rPr>
        <w:rFonts w:ascii="Arial" w:hAnsi="Arial" w:cs="Arial"/>
        <w:sz w:val="20"/>
        <w:szCs w:val="20"/>
      </w:rPr>
      <w:t xml:space="preserve"> of </w:t>
    </w:r>
    <w:r w:rsidRPr="000B0D2A">
      <w:rPr>
        <w:rFonts w:ascii="Arial" w:hAnsi="Arial" w:cs="Arial"/>
        <w:b/>
        <w:bCs/>
        <w:sz w:val="20"/>
        <w:szCs w:val="20"/>
      </w:rPr>
      <w:fldChar w:fldCharType="begin"/>
    </w:r>
    <w:r w:rsidRPr="000B0D2A">
      <w:rPr>
        <w:rFonts w:ascii="Arial" w:hAnsi="Arial" w:cs="Arial"/>
        <w:b/>
        <w:bCs/>
        <w:sz w:val="20"/>
        <w:szCs w:val="20"/>
      </w:rPr>
      <w:instrText xml:space="preserve"> NUMPAGES  </w:instrText>
    </w:r>
    <w:r w:rsidRPr="000B0D2A">
      <w:rPr>
        <w:rFonts w:ascii="Arial" w:hAnsi="Arial" w:cs="Arial"/>
        <w:b/>
        <w:bCs/>
        <w:sz w:val="20"/>
        <w:szCs w:val="20"/>
      </w:rPr>
      <w:fldChar w:fldCharType="separate"/>
    </w:r>
    <w:r w:rsidR="0045743A">
      <w:rPr>
        <w:rFonts w:ascii="Arial" w:hAnsi="Arial" w:cs="Arial"/>
        <w:b/>
        <w:bCs/>
        <w:noProof/>
        <w:sz w:val="20"/>
        <w:szCs w:val="20"/>
      </w:rPr>
      <w:t>5</w:t>
    </w:r>
    <w:r w:rsidRPr="000B0D2A">
      <w:rPr>
        <w:rFonts w:ascii="Arial" w:hAnsi="Arial" w:cs="Arial"/>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43A" w:rsidRDefault="004574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EAC" w:rsidRDefault="00F55EAC" w:rsidP="00B21479">
      <w:r>
        <w:separator/>
      </w:r>
    </w:p>
  </w:footnote>
  <w:footnote w:type="continuationSeparator" w:id="0">
    <w:p w:rsidR="00F55EAC" w:rsidRDefault="00F55EAC" w:rsidP="00B21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43A" w:rsidRDefault="004574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43A" w:rsidRPr="0045743A" w:rsidRDefault="0045743A">
    <w:pPr>
      <w:pStyle w:val="Header"/>
      <w:rPr>
        <w:rFonts w:ascii="Arial" w:hAnsi="Arial" w:cs="Arial"/>
        <w:sz w:val="48"/>
        <w:szCs w:val="48"/>
      </w:rPr>
    </w:pPr>
    <w:r>
      <w:rPr>
        <w:rFonts w:ascii="Arial" w:hAnsi="Arial" w:cs="Arial"/>
        <w:sz w:val="48"/>
        <w:szCs w:val="48"/>
      </w:rPr>
      <w:tab/>
    </w:r>
    <w:r>
      <w:rPr>
        <w:rFonts w:ascii="Arial" w:hAnsi="Arial" w:cs="Arial"/>
        <w:sz w:val="48"/>
        <w:szCs w:val="48"/>
      </w:rPr>
      <w:tab/>
    </w:r>
    <w:r>
      <w:rPr>
        <w:rFonts w:ascii="Arial" w:hAnsi="Arial" w:cs="Arial"/>
        <w:sz w:val="48"/>
        <w:szCs w:val="48"/>
      </w:rPr>
      <w:tab/>
    </w:r>
    <w:r>
      <w:rPr>
        <w:rFonts w:ascii="Arial" w:hAnsi="Arial" w:cs="Arial"/>
        <w:sz w:val="48"/>
        <w:szCs w:val="48"/>
      </w:rPr>
      <w:tab/>
    </w:r>
    <w:bookmarkStart w:id="0" w:name="_GoBack"/>
    <w:bookmarkEnd w:id="0"/>
    <w:r w:rsidRPr="0045743A">
      <w:rPr>
        <w:rFonts w:ascii="Arial" w:hAnsi="Arial" w:cs="Arial"/>
        <w:sz w:val="48"/>
        <w:szCs w:val="48"/>
      </w:rPr>
      <w:t>Appendix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43A" w:rsidRDefault="004574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135D"/>
    <w:multiLevelType w:val="hybridMultilevel"/>
    <w:tmpl w:val="1E0AD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C83C11"/>
    <w:multiLevelType w:val="hybridMultilevel"/>
    <w:tmpl w:val="27987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B11971"/>
    <w:multiLevelType w:val="multilevel"/>
    <w:tmpl w:val="4052F6C2"/>
    <w:lvl w:ilvl="0">
      <w:start w:val="1"/>
      <w:numFmt w:val="decimal"/>
      <w:lvlText w:val="%1."/>
      <w:lvlJc w:val="left"/>
      <w:pPr>
        <w:ind w:left="644"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DE47892"/>
    <w:multiLevelType w:val="hybridMultilevel"/>
    <w:tmpl w:val="83BC2B6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7FAF4413"/>
    <w:multiLevelType w:val="hybridMultilevel"/>
    <w:tmpl w:val="AE8A5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43B"/>
    <w:rsid w:val="000371A5"/>
    <w:rsid w:val="00041903"/>
    <w:rsid w:val="0006524C"/>
    <w:rsid w:val="00080850"/>
    <w:rsid w:val="000864FA"/>
    <w:rsid w:val="000A56D3"/>
    <w:rsid w:val="000B0D2A"/>
    <w:rsid w:val="000B4310"/>
    <w:rsid w:val="000F3BAB"/>
    <w:rsid w:val="00111DE0"/>
    <w:rsid w:val="00120373"/>
    <w:rsid w:val="00142786"/>
    <w:rsid w:val="00153E45"/>
    <w:rsid w:val="00177429"/>
    <w:rsid w:val="001F515A"/>
    <w:rsid w:val="00215A4A"/>
    <w:rsid w:val="0023354C"/>
    <w:rsid w:val="00235F04"/>
    <w:rsid w:val="00262814"/>
    <w:rsid w:val="002B6C31"/>
    <w:rsid w:val="002C293A"/>
    <w:rsid w:val="002D3056"/>
    <w:rsid w:val="002F73B7"/>
    <w:rsid w:val="00350A6B"/>
    <w:rsid w:val="00376912"/>
    <w:rsid w:val="003B0904"/>
    <w:rsid w:val="003C118C"/>
    <w:rsid w:val="003D1972"/>
    <w:rsid w:val="004000D7"/>
    <w:rsid w:val="0045743A"/>
    <w:rsid w:val="00475E86"/>
    <w:rsid w:val="004A0B51"/>
    <w:rsid w:val="004A46A5"/>
    <w:rsid w:val="00504DA0"/>
    <w:rsid w:val="00504E43"/>
    <w:rsid w:val="005129A5"/>
    <w:rsid w:val="0054009D"/>
    <w:rsid w:val="005448C4"/>
    <w:rsid w:val="0058190D"/>
    <w:rsid w:val="005973F9"/>
    <w:rsid w:val="005E2614"/>
    <w:rsid w:val="00657158"/>
    <w:rsid w:val="006A4B6D"/>
    <w:rsid w:val="006F4C60"/>
    <w:rsid w:val="007070ED"/>
    <w:rsid w:val="00760DAE"/>
    <w:rsid w:val="007908F4"/>
    <w:rsid w:val="007974F6"/>
    <w:rsid w:val="007F6D43"/>
    <w:rsid w:val="0080343B"/>
    <w:rsid w:val="008117F2"/>
    <w:rsid w:val="00817AC6"/>
    <w:rsid w:val="008202A2"/>
    <w:rsid w:val="00836B9C"/>
    <w:rsid w:val="00880CE5"/>
    <w:rsid w:val="008878A1"/>
    <w:rsid w:val="008A22C6"/>
    <w:rsid w:val="008E23C7"/>
    <w:rsid w:val="009138E4"/>
    <w:rsid w:val="009344AE"/>
    <w:rsid w:val="00944A56"/>
    <w:rsid w:val="00963B3C"/>
    <w:rsid w:val="00983205"/>
    <w:rsid w:val="009837CA"/>
    <w:rsid w:val="009B4AC3"/>
    <w:rsid w:val="009D57BC"/>
    <w:rsid w:val="009F00B3"/>
    <w:rsid w:val="00A16355"/>
    <w:rsid w:val="00A5175C"/>
    <w:rsid w:val="00AE7473"/>
    <w:rsid w:val="00AF3669"/>
    <w:rsid w:val="00AF44D6"/>
    <w:rsid w:val="00B10F19"/>
    <w:rsid w:val="00B21479"/>
    <w:rsid w:val="00B51D02"/>
    <w:rsid w:val="00BC5611"/>
    <w:rsid w:val="00C07F80"/>
    <w:rsid w:val="00C11DF7"/>
    <w:rsid w:val="00C521F6"/>
    <w:rsid w:val="00C54136"/>
    <w:rsid w:val="00C61C88"/>
    <w:rsid w:val="00C82A08"/>
    <w:rsid w:val="00CE1DAB"/>
    <w:rsid w:val="00CE7E7C"/>
    <w:rsid w:val="00D40A0A"/>
    <w:rsid w:val="00D55026"/>
    <w:rsid w:val="00DA4417"/>
    <w:rsid w:val="00E411FE"/>
    <w:rsid w:val="00E44635"/>
    <w:rsid w:val="00E55166"/>
    <w:rsid w:val="00E57103"/>
    <w:rsid w:val="00ED20C9"/>
    <w:rsid w:val="00F05530"/>
    <w:rsid w:val="00F55EAC"/>
    <w:rsid w:val="00F849BF"/>
    <w:rsid w:val="00FC6D94"/>
    <w:rsid w:val="00FD3A85"/>
    <w:rsid w:val="00FF0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B6F9521-9BEF-45E3-B9E3-C8215DE7B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 w:type="paragraph" w:styleId="ListParagraph">
    <w:name w:val="List Paragraph"/>
    <w:basedOn w:val="Normal"/>
    <w:uiPriority w:val="34"/>
    <w:qFormat/>
    <w:rsid w:val="00C521F6"/>
    <w:pPr>
      <w:ind w:left="720"/>
      <w:contextualSpacing/>
    </w:pPr>
    <w:rPr>
      <w:rFonts w:ascii="Arial" w:eastAsiaTheme="minorHAnsi" w:hAnsi="Arial" w:cs="Arial"/>
      <w:lang w:eastAsia="en-US"/>
    </w:rPr>
  </w:style>
  <w:style w:type="table" w:styleId="TableGrid">
    <w:name w:val="Table Grid"/>
    <w:basedOn w:val="TableNormal"/>
    <w:uiPriority w:val="59"/>
    <w:rsid w:val="0094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edmunds\AppData\Local\Microsoft\Windows\Temporary%20Internet%20Files\Content.Outlook\TI8ELTO0\Full%20Equalities%20Impact%20Assessment%20Form_3028_V1%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53B04-02CB-435C-A3F4-6E81D45CB56D}">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fdb8f1d2-729e-4e17-b922-d1876d49c6d9"/>
    <ds:schemaRef ds:uri="http://www.w3.org/XML/1998/namespace"/>
    <ds:schemaRef ds:uri="http://purl.org/dc/dcmitype/"/>
  </ds:schemaRefs>
</ds:datastoreItem>
</file>

<file path=customXml/itemProps2.xml><?xml version="1.0" encoding="utf-8"?>
<ds:datastoreItem xmlns:ds="http://schemas.openxmlformats.org/officeDocument/2006/customXml" ds:itemID="{606C1921-CB16-4090-B617-15A04DCA790C}">
  <ds:schemaRefs>
    <ds:schemaRef ds:uri="http://schemas.microsoft.com/sharepoint/v3/contenttype/forms"/>
  </ds:schemaRefs>
</ds:datastoreItem>
</file>

<file path=customXml/itemProps3.xml><?xml version="1.0" encoding="utf-8"?>
<ds:datastoreItem xmlns:ds="http://schemas.openxmlformats.org/officeDocument/2006/customXml" ds:itemID="{EC213077-0FCB-4FA5-9B85-8E71A81CD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AED208-CAF6-438C-9F52-1BA59922F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Equalities Impact Assessment Form_3028_V1 0</Template>
  <TotalTime>0</TotalTime>
  <Pages>5</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daryl.edmunds</dc:creator>
  <cp:lastModifiedBy>MITCHELL John</cp:lastModifiedBy>
  <cp:revision>3</cp:revision>
  <dcterms:created xsi:type="dcterms:W3CDTF">2021-10-14T14:25:00Z</dcterms:created>
  <dcterms:modified xsi:type="dcterms:W3CDTF">2021-10-27T07:30:00Z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